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4E9FA4E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4A0531">
        <w:rPr>
          <w:rFonts w:ascii="Arial" w:eastAsia="SimSun" w:hAnsi="Arial" w:cs="Times New Roman"/>
          <w:b/>
          <w:sz w:val="24"/>
          <w:szCs w:val="20"/>
          <w:lang w:val="en-GB"/>
        </w:rPr>
        <w:t>5-e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478DC" w:rsidRPr="006478DC">
        <w:rPr>
          <w:rFonts w:ascii="Arial" w:eastAsia="SimSun" w:hAnsi="Arial" w:cs="Times New Roman"/>
          <w:b/>
          <w:bCs/>
          <w:sz w:val="24"/>
          <w:szCs w:val="20"/>
          <w:lang w:val="en-GB" w:eastAsia="ja-JP"/>
        </w:rPr>
        <w:t>R4-2006055</w:t>
      </w:r>
    </w:p>
    <w:bookmarkEnd w:id="0"/>
    <w:bookmarkEnd w:id="1"/>
    <w:p w14:paraId="5E338201" w14:textId="0BB8753E"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25 May – 5 </w:t>
      </w:r>
      <w:proofErr w:type="gramStart"/>
      <w:r w:rsidRPr="004A0531">
        <w:rPr>
          <w:rFonts w:ascii="Arial" w:eastAsia="SimSun" w:hAnsi="Arial" w:cs="Times New Roman"/>
          <w:b/>
          <w:sz w:val="24"/>
          <w:szCs w:val="20"/>
          <w:lang w:val="en-GB"/>
        </w:rPr>
        <w:t>June,</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31ABD46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709A1" w:rsidRPr="004709A1">
        <w:rPr>
          <w:rFonts w:ascii="Arial" w:eastAsia="Calibri" w:hAnsi="Arial" w:cs="Arial"/>
          <w:b/>
          <w:bCs/>
          <w:sz w:val="24"/>
          <w:lang w:val="en-GB"/>
        </w:rPr>
        <w:t xml:space="preserve">On </w:t>
      </w:r>
      <w:bookmarkStart w:id="3" w:name="_Hlk39916843"/>
      <w:r w:rsidR="004709A1" w:rsidRPr="004709A1">
        <w:rPr>
          <w:rFonts w:ascii="Arial" w:eastAsia="Calibri" w:hAnsi="Arial" w:cs="Arial"/>
          <w:b/>
          <w:bCs/>
          <w:sz w:val="24"/>
          <w:lang w:val="en-GB"/>
        </w:rPr>
        <w:t>NR Rel-16 HST BS demodulation P</w:t>
      </w:r>
      <w:r w:rsidR="0001609D">
        <w:rPr>
          <w:rFonts w:ascii="Arial" w:eastAsia="Calibri" w:hAnsi="Arial" w:cs="Arial"/>
          <w:b/>
          <w:bCs/>
          <w:sz w:val="24"/>
          <w:lang w:val="en-GB"/>
        </w:rPr>
        <w:t>RA</w:t>
      </w:r>
      <w:r w:rsidR="004709A1" w:rsidRPr="004709A1">
        <w:rPr>
          <w:rFonts w:ascii="Arial" w:eastAsia="Calibri" w:hAnsi="Arial" w:cs="Arial"/>
          <w:b/>
          <w:bCs/>
          <w:sz w:val="24"/>
          <w:lang w:val="en-GB"/>
        </w:rPr>
        <w:t>CH requirements</w:t>
      </w:r>
      <w:bookmarkEnd w:id="3"/>
    </w:p>
    <w:p w14:paraId="139CE457" w14:textId="15589A7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709A1" w:rsidRPr="004709A1">
        <w:rPr>
          <w:rFonts w:ascii="Arial" w:eastAsia="MS Mincho" w:hAnsi="Arial" w:cs="Arial"/>
          <w:b/>
          <w:bCs/>
          <w:sz w:val="24"/>
          <w:szCs w:val="20"/>
          <w:lang w:val="en-GB"/>
        </w:rPr>
        <w:t>6.17.2.2.</w:t>
      </w:r>
      <w:r w:rsidR="0001609D">
        <w:rPr>
          <w:rFonts w:ascii="Arial" w:eastAsia="MS Mincho" w:hAnsi="Arial" w:cs="Arial"/>
          <w:b/>
          <w:bCs/>
          <w:sz w:val="24"/>
          <w:szCs w:val="20"/>
          <w:lang w:val="en-GB"/>
        </w:rPr>
        <w:t>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7FAF07A" w14:textId="29345F4B" w:rsidR="009D213D" w:rsidRDefault="00C21ADB" w:rsidP="005C23A4">
      <w:pPr>
        <w:rPr>
          <w:lang w:val="en-GB"/>
        </w:rPr>
      </w:pPr>
      <w:r>
        <w:rPr>
          <w:lang w:val="en-GB"/>
        </w:rPr>
        <w:t xml:space="preserve">During the last RAN4#94-bis-e meeting, good progress was made on the topic of </w:t>
      </w:r>
      <w:r w:rsidR="009757AE" w:rsidRPr="009757AE">
        <w:rPr>
          <w:lang w:val="en-GB"/>
        </w:rPr>
        <w:t>NR Rel-16 HST BS demodulation P</w:t>
      </w:r>
      <w:r w:rsidR="00E853B1">
        <w:rPr>
          <w:lang w:val="en-GB"/>
        </w:rPr>
        <w:t>RA</w:t>
      </w:r>
      <w:r w:rsidR="009757AE" w:rsidRPr="009757AE">
        <w:rPr>
          <w:lang w:val="en-GB"/>
        </w:rPr>
        <w:t>CH requirements</w:t>
      </w:r>
      <w:r>
        <w:rPr>
          <w:lang w:val="en-GB"/>
        </w:rPr>
        <w:t xml:space="preserve"> [</w:t>
      </w:r>
      <w:r w:rsidR="00E853B1">
        <w:rPr>
          <w:lang w:val="en-GB"/>
        </w:rPr>
        <w:t>1</w:t>
      </w:r>
      <w:r>
        <w:rPr>
          <w:lang w:val="en-GB"/>
        </w:rPr>
        <w:t xml:space="preserve">]. </w:t>
      </w:r>
      <w:r>
        <w:rPr>
          <w:lang w:val="en-GB"/>
        </w:rPr>
        <w:br/>
        <w:t>Some remaining issues are captured in the corresponding WF [</w:t>
      </w:r>
      <w:r w:rsidR="00362777">
        <w:rPr>
          <w:lang w:val="en-GB"/>
        </w:rPr>
        <w:t>2</w:t>
      </w:r>
      <w:r>
        <w:rPr>
          <w:lang w:val="en-GB"/>
        </w:rPr>
        <w:t>].</w:t>
      </w:r>
      <w:bookmarkStart w:id="4" w:name="_GoBack"/>
      <w:bookmarkEnd w:id="4"/>
    </w:p>
    <w:p w14:paraId="1D921226" w14:textId="71325D91" w:rsidR="00C21ADB" w:rsidRDefault="00C21ADB" w:rsidP="005C23A4">
      <w:pPr>
        <w:rPr>
          <w:lang w:val="en-GB"/>
        </w:rPr>
      </w:pPr>
      <w:r>
        <w:rPr>
          <w:lang w:val="en-GB"/>
        </w:rPr>
        <w:t>In this contribution we will express our views on the captured open issues and open new discussions, if necessary.</w:t>
      </w:r>
    </w:p>
    <w:p w14:paraId="0F08D983" w14:textId="77777777" w:rsidR="009D213D" w:rsidRDefault="009D213D" w:rsidP="005C23A4">
      <w:pPr>
        <w:rPr>
          <w:lang w:val="en-GB"/>
        </w:rPr>
      </w:pPr>
    </w:p>
    <w:p w14:paraId="3517EC18" w14:textId="71C92EEE" w:rsidR="0071715D" w:rsidRDefault="0071715D" w:rsidP="005C23A4">
      <w:pPr>
        <w:rPr>
          <w:lang w:val="en-GB"/>
        </w:rPr>
      </w:pPr>
    </w:p>
    <w:p w14:paraId="1AD2754E" w14:textId="12451747" w:rsidR="0071715D" w:rsidRPr="0028713C" w:rsidRDefault="0071715D" w:rsidP="0071715D">
      <w:pPr>
        <w:pStyle w:val="RAN4H1"/>
      </w:pPr>
      <w:r w:rsidRPr="0028713C">
        <w:t>Discussion o</w:t>
      </w:r>
      <w:r>
        <w:t>n</w:t>
      </w:r>
      <w:r w:rsidRPr="0028713C">
        <w:t xml:space="preserve"> </w:t>
      </w:r>
      <w:r>
        <w:t xml:space="preserve">PRACH </w:t>
      </w:r>
      <w:r w:rsidRPr="0028713C">
        <w:t>open issues</w:t>
      </w:r>
    </w:p>
    <w:p w14:paraId="4E1A54F9" w14:textId="633ABFAD" w:rsidR="0071715D" w:rsidRDefault="0071715D" w:rsidP="005C23A4">
      <w:pPr>
        <w:rPr>
          <w:lang w:val="en-GB"/>
        </w:rPr>
      </w:pPr>
    </w:p>
    <w:p w14:paraId="5FD84D47" w14:textId="4E2AE72C" w:rsidR="0071715D" w:rsidRDefault="00702EAB" w:rsidP="00702EAB">
      <w:pPr>
        <w:pStyle w:val="RAN4H2"/>
        <w:rPr>
          <w:lang w:val="en-GB"/>
        </w:rPr>
      </w:pPr>
      <w:r w:rsidRPr="00702EAB">
        <w:rPr>
          <w:lang w:val="en-GB"/>
        </w:rPr>
        <w:t>High speed support declaration</w:t>
      </w:r>
    </w:p>
    <w:p w14:paraId="544AB220" w14:textId="21367AF5" w:rsidR="0071715D" w:rsidRDefault="00702EAB" w:rsidP="005C23A4">
      <w:pPr>
        <w:rPr>
          <w:lang w:val="en-GB"/>
        </w:rPr>
      </w:pPr>
      <w:r w:rsidRPr="00702EAB">
        <w:rPr>
          <w:lang w:val="en-GB"/>
        </w:rPr>
        <w:t xml:space="preserve">In RAN4#94-bis-e, it was </w:t>
      </w:r>
      <w:r>
        <w:rPr>
          <w:lang w:val="en-GB"/>
        </w:rPr>
        <w:t>agreed to declare high speed support based on restricted set support in long formats and based on high speed mode for short format (instead of declaration by target speed) [</w:t>
      </w:r>
      <w:r w:rsidRPr="00702EAB">
        <w:rPr>
          <w:lang w:val="en-GB"/>
        </w:rPr>
        <w:t>2]:</w:t>
      </w:r>
    </w:p>
    <w:tbl>
      <w:tblPr>
        <w:tblStyle w:val="TableGrid"/>
        <w:tblW w:w="4500" w:type="pct"/>
        <w:jc w:val="center"/>
        <w:tblLook w:val="04A0" w:firstRow="1" w:lastRow="0" w:firstColumn="1" w:lastColumn="0" w:noHBand="0" w:noVBand="1"/>
      </w:tblPr>
      <w:tblGrid>
        <w:gridCol w:w="8655"/>
      </w:tblGrid>
      <w:tr w:rsidR="00702EAB" w14:paraId="30C0BB40" w14:textId="77777777" w:rsidTr="00AC039A">
        <w:trPr>
          <w:jc w:val="center"/>
        </w:trPr>
        <w:tc>
          <w:tcPr>
            <w:tcW w:w="8655" w:type="dxa"/>
          </w:tcPr>
          <w:p w14:paraId="0C69F8B1" w14:textId="77777777" w:rsidR="00702EAB" w:rsidRPr="00702EAB" w:rsidRDefault="00702EAB" w:rsidP="00702EAB">
            <w:pPr>
              <w:numPr>
                <w:ilvl w:val="0"/>
                <w:numId w:val="24"/>
              </w:numPr>
              <w:rPr>
                <w:lang w:val="en-GB"/>
              </w:rPr>
            </w:pPr>
            <w:r w:rsidRPr="00702EAB">
              <w:rPr>
                <w:lang w:val="en-GB"/>
              </w:rPr>
              <w:t>High speed support declaration for HST PRACH - speed or feature based</w:t>
            </w:r>
          </w:p>
          <w:p w14:paraId="5CE74EA3" w14:textId="61250652" w:rsidR="00702EAB" w:rsidRPr="00702EAB" w:rsidRDefault="00702EAB" w:rsidP="00AC039A">
            <w:pPr>
              <w:numPr>
                <w:ilvl w:val="1"/>
                <w:numId w:val="24"/>
              </w:numPr>
              <w:rPr>
                <w:lang w:val="en-GB"/>
              </w:rPr>
            </w:pPr>
            <w:r w:rsidRPr="00702EAB">
              <w:t xml:space="preserve">Allow BS to declare support for HST including [restricted set type A] and/or [restricted set type B] and/or [A2 for high speed mode] and/or [B4 for high speed mode] and/or [C2 for high speed mode] </w:t>
            </w:r>
          </w:p>
        </w:tc>
      </w:tr>
    </w:tbl>
    <w:p w14:paraId="666C8218" w14:textId="77777777" w:rsidR="00702EAB" w:rsidRDefault="00702EAB" w:rsidP="005C23A4">
      <w:pPr>
        <w:rPr>
          <w:lang w:val="en-GB"/>
        </w:rPr>
      </w:pPr>
    </w:p>
    <w:p w14:paraId="5689C052" w14:textId="5B0DDDF6" w:rsidR="00E67FBC" w:rsidRDefault="00702EAB" w:rsidP="005C23A4">
      <w:pPr>
        <w:rPr>
          <w:lang w:val="en-GB"/>
        </w:rPr>
      </w:pPr>
      <w:r>
        <w:rPr>
          <w:lang w:val="en-GB"/>
        </w:rPr>
        <w:t>It now remains to define the specific manufacturer declaration categories and clarify the corresponding testing</w:t>
      </w:r>
      <w:r w:rsidR="00E67FBC">
        <w:rPr>
          <w:lang w:val="en-GB"/>
        </w:rPr>
        <w:t>.</w:t>
      </w:r>
      <w:r w:rsidR="00E67FBC">
        <w:rPr>
          <w:lang w:val="en-GB"/>
        </w:rPr>
        <w:br/>
        <w:t>In our opinion, we require two manufacturer declarations, one for short and one for long PRACH, high speed train support:</w:t>
      </w:r>
    </w:p>
    <w:p w14:paraId="00480093" w14:textId="1C2388FC" w:rsidR="00E67FBC" w:rsidRPr="0066756B" w:rsidRDefault="00E67FBC" w:rsidP="00E67FBC">
      <w:pPr>
        <w:pStyle w:val="Caption"/>
        <w:keepNext/>
      </w:pPr>
      <w:r>
        <w:t xml:space="preserve">Table </w:t>
      </w:r>
      <w:r>
        <w:rPr>
          <w:noProof/>
        </w:rPr>
        <w:fldChar w:fldCharType="begin"/>
      </w:r>
      <w:r>
        <w:rPr>
          <w:noProof/>
        </w:rPr>
        <w:instrText xml:space="preserve"> SEQ Table \* ARABIC </w:instrText>
      </w:r>
      <w:r>
        <w:rPr>
          <w:noProof/>
        </w:rPr>
        <w:fldChar w:fldCharType="separate"/>
      </w:r>
      <w:r w:rsidR="004D2F49">
        <w:rPr>
          <w:noProof/>
        </w:rPr>
        <w:t>1</w:t>
      </w:r>
      <w:r>
        <w:rPr>
          <w:noProof/>
        </w:rPr>
        <w:fldChar w:fldCharType="end"/>
      </w:r>
      <w:r>
        <w:t xml:space="preserve">: Proposal for declaration of </w:t>
      </w:r>
      <w:r w:rsidRPr="0066756B">
        <w:t>P</w:t>
      </w:r>
      <w:r>
        <w:t>RA</w:t>
      </w:r>
      <w:r w:rsidRPr="0066756B">
        <w:t xml:space="preserve">CH high speed train </w:t>
      </w:r>
      <w:r>
        <w:t>support.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117"/>
        <w:gridCol w:w="2088"/>
        <w:gridCol w:w="5154"/>
        <w:gridCol w:w="708"/>
        <w:gridCol w:w="550"/>
      </w:tblGrid>
      <w:tr w:rsidR="00E67FBC" w:rsidRPr="003C5595" w14:paraId="0F8CB60B" w14:textId="77777777" w:rsidTr="00AC039A">
        <w:trPr>
          <w:trHeight w:val="176"/>
          <w:tblHeader/>
          <w:jc w:val="center"/>
        </w:trPr>
        <w:tc>
          <w:tcPr>
            <w:tcW w:w="1117" w:type="dxa"/>
            <w:vMerge w:val="restart"/>
          </w:tcPr>
          <w:p w14:paraId="654AAE10" w14:textId="77777777" w:rsidR="00E67FBC" w:rsidRPr="003C5595" w:rsidRDefault="00E67FBC" w:rsidP="00AC039A">
            <w:pPr>
              <w:pStyle w:val="TAH"/>
              <w:keepNext w:val="0"/>
            </w:pPr>
            <w:r w:rsidRPr="003C5595">
              <w:t>Declaration identifier</w:t>
            </w:r>
          </w:p>
        </w:tc>
        <w:tc>
          <w:tcPr>
            <w:tcW w:w="2088" w:type="dxa"/>
            <w:vMerge w:val="restart"/>
          </w:tcPr>
          <w:p w14:paraId="7D049186" w14:textId="77777777" w:rsidR="00E67FBC" w:rsidRPr="003C5595" w:rsidRDefault="00E67FBC" w:rsidP="00AC039A">
            <w:pPr>
              <w:pStyle w:val="TAH"/>
              <w:keepNext w:val="0"/>
            </w:pPr>
            <w:r w:rsidRPr="003C5595">
              <w:t>Declaration</w:t>
            </w:r>
          </w:p>
        </w:tc>
        <w:tc>
          <w:tcPr>
            <w:tcW w:w="5154" w:type="dxa"/>
            <w:vMerge w:val="restart"/>
          </w:tcPr>
          <w:p w14:paraId="334FB79E" w14:textId="77777777" w:rsidR="00E67FBC" w:rsidRPr="003C5595" w:rsidRDefault="00E67FBC" w:rsidP="00AC039A">
            <w:pPr>
              <w:pStyle w:val="TAH"/>
              <w:keepNext w:val="0"/>
            </w:pPr>
            <w:r w:rsidRPr="003C5595">
              <w:t>Description</w:t>
            </w:r>
          </w:p>
        </w:tc>
        <w:tc>
          <w:tcPr>
            <w:tcW w:w="1258" w:type="dxa"/>
            <w:gridSpan w:val="2"/>
          </w:tcPr>
          <w:p w14:paraId="1443FEA5" w14:textId="77777777" w:rsidR="00E67FBC" w:rsidRPr="003C5595" w:rsidRDefault="00E67FBC" w:rsidP="00AC039A">
            <w:pPr>
              <w:pStyle w:val="TAH"/>
              <w:keepNext w:val="0"/>
            </w:pPr>
            <w:r w:rsidRPr="003C5595">
              <w:t>Applicability</w:t>
            </w:r>
          </w:p>
        </w:tc>
      </w:tr>
      <w:tr w:rsidR="00E67FBC" w:rsidRPr="003C5595" w14:paraId="3F0B2CFE" w14:textId="77777777" w:rsidTr="00AC039A">
        <w:trPr>
          <w:trHeight w:val="175"/>
          <w:tblHeader/>
          <w:jc w:val="center"/>
        </w:trPr>
        <w:tc>
          <w:tcPr>
            <w:tcW w:w="1117" w:type="dxa"/>
            <w:vMerge/>
          </w:tcPr>
          <w:p w14:paraId="24307D05" w14:textId="77777777" w:rsidR="00E67FBC" w:rsidRPr="003C5595" w:rsidRDefault="00E67FBC" w:rsidP="00AC039A">
            <w:pPr>
              <w:pStyle w:val="TAH"/>
              <w:keepNext w:val="0"/>
            </w:pPr>
          </w:p>
        </w:tc>
        <w:tc>
          <w:tcPr>
            <w:tcW w:w="2088" w:type="dxa"/>
            <w:vMerge/>
          </w:tcPr>
          <w:p w14:paraId="7338E50E" w14:textId="77777777" w:rsidR="00E67FBC" w:rsidRPr="003C5595" w:rsidRDefault="00E67FBC" w:rsidP="00AC039A">
            <w:pPr>
              <w:pStyle w:val="TAH"/>
              <w:keepNext w:val="0"/>
            </w:pPr>
          </w:p>
        </w:tc>
        <w:tc>
          <w:tcPr>
            <w:tcW w:w="5154" w:type="dxa"/>
            <w:vMerge/>
          </w:tcPr>
          <w:p w14:paraId="68B84BC9" w14:textId="77777777" w:rsidR="00E67FBC" w:rsidRPr="003C5595" w:rsidRDefault="00E67FBC" w:rsidP="00AC039A">
            <w:pPr>
              <w:pStyle w:val="TAH"/>
              <w:keepNext w:val="0"/>
            </w:pPr>
          </w:p>
        </w:tc>
        <w:tc>
          <w:tcPr>
            <w:tcW w:w="708" w:type="dxa"/>
          </w:tcPr>
          <w:p w14:paraId="0140480C" w14:textId="77777777" w:rsidR="00E67FBC" w:rsidRPr="003C5595" w:rsidRDefault="00E67FBC" w:rsidP="00AC039A">
            <w:pPr>
              <w:pStyle w:val="TAH"/>
              <w:keepNext w:val="0"/>
              <w:rPr>
                <w:i/>
              </w:rPr>
            </w:pPr>
            <w:r w:rsidRPr="003C5595">
              <w:rPr>
                <w:i/>
              </w:rPr>
              <w:t>BS type 1-C</w:t>
            </w:r>
          </w:p>
        </w:tc>
        <w:tc>
          <w:tcPr>
            <w:tcW w:w="550" w:type="dxa"/>
          </w:tcPr>
          <w:p w14:paraId="1A18A8A9" w14:textId="77777777" w:rsidR="00E67FBC" w:rsidRPr="003C5595" w:rsidRDefault="00E67FBC" w:rsidP="00AC039A">
            <w:pPr>
              <w:pStyle w:val="TAH"/>
              <w:keepNext w:val="0"/>
              <w:rPr>
                <w:i/>
              </w:rPr>
            </w:pPr>
            <w:r w:rsidRPr="003C5595">
              <w:rPr>
                <w:i/>
              </w:rPr>
              <w:t>BS type 1-H</w:t>
            </w:r>
          </w:p>
        </w:tc>
      </w:tr>
      <w:tr w:rsidR="00E67FBC" w:rsidRPr="003C5595" w14:paraId="6A6E1C91" w14:textId="77777777" w:rsidTr="00AC039A">
        <w:trPr>
          <w:jc w:val="center"/>
        </w:trPr>
        <w:tc>
          <w:tcPr>
            <w:tcW w:w="1117" w:type="dxa"/>
          </w:tcPr>
          <w:p w14:paraId="2AC9EA33" w14:textId="77777777" w:rsidR="00E67FBC" w:rsidRPr="00E67FBC" w:rsidRDefault="00E67FBC" w:rsidP="00AC039A">
            <w:pPr>
              <w:pStyle w:val="TAL"/>
              <w:keepNext w:val="0"/>
              <w:rPr>
                <w:rFonts w:cs="Arial"/>
                <w:color w:val="BF8F00" w:themeColor="accent4" w:themeShade="BF"/>
                <w:szCs w:val="18"/>
                <w:u w:val="single"/>
              </w:rPr>
            </w:pPr>
            <w:r w:rsidRPr="00E67FBC">
              <w:rPr>
                <w:rFonts w:cs="Arial"/>
                <w:color w:val="BF8F00" w:themeColor="accent4" w:themeShade="BF"/>
                <w:szCs w:val="18"/>
                <w:u w:val="single"/>
              </w:rPr>
              <w:t>D.10X</w:t>
            </w:r>
          </w:p>
        </w:tc>
        <w:tc>
          <w:tcPr>
            <w:tcW w:w="2088" w:type="dxa"/>
          </w:tcPr>
          <w:p w14:paraId="1F2A6120" w14:textId="08CD23A0" w:rsidR="00E67FBC" w:rsidRPr="00E67FBC" w:rsidRDefault="00E67FBC" w:rsidP="00AC039A">
            <w:pPr>
              <w:pStyle w:val="TAL"/>
              <w:keepNext w:val="0"/>
              <w:rPr>
                <w:rFonts w:cs="Arial"/>
                <w:color w:val="BF8F00" w:themeColor="accent4" w:themeShade="BF"/>
                <w:szCs w:val="18"/>
                <w:u w:val="single"/>
              </w:rPr>
            </w:pPr>
            <w:r w:rsidRPr="00E67FBC">
              <w:rPr>
                <w:rFonts w:cs="Arial"/>
                <w:color w:val="BF8F00" w:themeColor="accent4" w:themeShade="BF"/>
                <w:szCs w:val="18"/>
                <w:u w:val="single"/>
              </w:rPr>
              <w:t>PRACH high speed train long format support</w:t>
            </w:r>
          </w:p>
        </w:tc>
        <w:tc>
          <w:tcPr>
            <w:tcW w:w="5154" w:type="dxa"/>
          </w:tcPr>
          <w:p w14:paraId="37DCBDC0" w14:textId="44F6B55F" w:rsidR="00E67FBC" w:rsidRPr="00E67FBC" w:rsidRDefault="00E67FBC" w:rsidP="00AC039A">
            <w:pPr>
              <w:pStyle w:val="TAL"/>
              <w:keepNext w:val="0"/>
              <w:rPr>
                <w:rFonts w:cs="Arial"/>
                <w:color w:val="BF8F00" w:themeColor="accent4" w:themeShade="BF"/>
                <w:szCs w:val="18"/>
                <w:u w:val="single"/>
              </w:rPr>
            </w:pPr>
            <w:r w:rsidRPr="00E67FBC">
              <w:rPr>
                <w:rFonts w:cs="Arial"/>
                <w:color w:val="BF8F00" w:themeColor="accent4" w:themeShade="BF"/>
                <w:szCs w:val="18"/>
                <w:u w:val="single"/>
              </w:rPr>
              <w:t xml:space="preserve">Declaration of the supported long PRACH format restricted set configurations for high speed train </w:t>
            </w:r>
            <w:r w:rsidR="009F23A9">
              <w:rPr>
                <w:rFonts w:cs="Arial"/>
                <w:color w:val="BF8F00" w:themeColor="accent4" w:themeShade="BF"/>
                <w:szCs w:val="18"/>
                <w:u w:val="single"/>
              </w:rPr>
              <w:t>categories</w:t>
            </w:r>
            <w:r w:rsidRPr="00E67FBC">
              <w:rPr>
                <w:color w:val="BF8F00" w:themeColor="accent4" w:themeShade="BF"/>
                <w:u w:val="single"/>
              </w:rPr>
              <w:t>,</w:t>
            </w:r>
            <w:r w:rsidRPr="00E67FBC">
              <w:rPr>
                <w:rFonts w:cs="Arial"/>
                <w:color w:val="BF8F00" w:themeColor="accent4" w:themeShade="BF"/>
                <w:szCs w:val="18"/>
                <w:u w:val="single"/>
              </w:rPr>
              <w:t xml:space="preserve"> i.e., not declared (no </w:t>
            </w:r>
            <w:proofErr w:type="gramStart"/>
            <w:r w:rsidRPr="00E67FBC">
              <w:rPr>
                <w:rFonts w:cs="Arial"/>
                <w:color w:val="BF8F00" w:themeColor="accent4" w:themeShade="BF"/>
                <w:szCs w:val="18"/>
                <w:u w:val="single"/>
              </w:rPr>
              <w:t>high speed</w:t>
            </w:r>
            <w:proofErr w:type="gramEnd"/>
            <w:r w:rsidRPr="00E67FBC">
              <w:rPr>
                <w:rFonts w:cs="Arial"/>
                <w:color w:val="BF8F00" w:themeColor="accent4" w:themeShade="BF"/>
                <w:szCs w:val="18"/>
                <w:u w:val="single"/>
              </w:rPr>
              <w:t xml:space="preserve"> train support), </w:t>
            </w:r>
            <w:r w:rsidR="00702EAB" w:rsidRPr="00702EAB">
              <w:rPr>
                <w:rFonts w:eastAsiaTheme="minorEastAsia"/>
                <w:color w:val="BF8F00" w:themeColor="accent4" w:themeShade="BF"/>
                <w:u w:val="single"/>
              </w:rPr>
              <w:t>restricted set type A</w:t>
            </w:r>
            <w:r w:rsidRPr="00E67FBC">
              <w:rPr>
                <w:rFonts w:cs="Arial"/>
                <w:color w:val="BF8F00" w:themeColor="accent4" w:themeShade="BF"/>
                <w:szCs w:val="18"/>
                <w:u w:val="single"/>
              </w:rPr>
              <w:t xml:space="preserve">, </w:t>
            </w:r>
            <w:r w:rsidR="00702EAB" w:rsidRPr="00702EAB">
              <w:rPr>
                <w:rFonts w:eastAsiaTheme="minorEastAsia"/>
                <w:color w:val="BF8F00" w:themeColor="accent4" w:themeShade="BF"/>
                <w:u w:val="single"/>
              </w:rPr>
              <w:t xml:space="preserve">restricted set type </w:t>
            </w:r>
            <w:r w:rsidRPr="00E67FBC">
              <w:rPr>
                <w:rFonts w:eastAsiaTheme="minorEastAsia"/>
                <w:color w:val="BF8F00" w:themeColor="accent4" w:themeShade="BF"/>
                <w:u w:val="single"/>
              </w:rPr>
              <w:t>B</w:t>
            </w:r>
            <w:r w:rsidRPr="00E67FBC">
              <w:rPr>
                <w:rFonts w:cs="Arial"/>
                <w:color w:val="BF8F00" w:themeColor="accent4" w:themeShade="BF"/>
                <w:szCs w:val="18"/>
                <w:u w:val="single"/>
              </w:rPr>
              <w:t xml:space="preserve">, </w:t>
            </w:r>
            <w:r w:rsidR="009F23A9">
              <w:rPr>
                <w:rFonts w:cs="Arial"/>
                <w:color w:val="BF8F00" w:themeColor="accent4" w:themeShade="BF"/>
                <w:szCs w:val="18"/>
                <w:u w:val="single"/>
              </w:rPr>
              <w:t xml:space="preserve">or </w:t>
            </w:r>
            <w:r w:rsidRPr="00E67FBC">
              <w:rPr>
                <w:rFonts w:cs="Arial"/>
                <w:color w:val="BF8F00" w:themeColor="accent4" w:themeShade="BF"/>
                <w:szCs w:val="18"/>
                <w:u w:val="single"/>
              </w:rPr>
              <w:t>both.</w:t>
            </w:r>
          </w:p>
        </w:tc>
        <w:tc>
          <w:tcPr>
            <w:tcW w:w="708" w:type="dxa"/>
          </w:tcPr>
          <w:p w14:paraId="2A684046" w14:textId="77777777" w:rsidR="00E67FBC" w:rsidRPr="00E67FBC" w:rsidRDefault="00E67FBC" w:rsidP="00AC039A">
            <w:pPr>
              <w:pStyle w:val="TAC"/>
              <w:keepNext w:val="0"/>
              <w:rPr>
                <w:color w:val="BF8F00" w:themeColor="accent4" w:themeShade="BF"/>
                <w:u w:val="single"/>
              </w:rPr>
            </w:pPr>
            <w:r w:rsidRPr="00E67FBC">
              <w:rPr>
                <w:color w:val="BF8F00" w:themeColor="accent4" w:themeShade="BF"/>
                <w:u w:val="single"/>
              </w:rPr>
              <w:t>x</w:t>
            </w:r>
          </w:p>
        </w:tc>
        <w:tc>
          <w:tcPr>
            <w:tcW w:w="550" w:type="dxa"/>
          </w:tcPr>
          <w:p w14:paraId="7C7688E1" w14:textId="77777777" w:rsidR="00E67FBC" w:rsidRPr="00E67FBC" w:rsidRDefault="00E67FBC" w:rsidP="00AC039A">
            <w:pPr>
              <w:pStyle w:val="TAC"/>
              <w:keepNext w:val="0"/>
              <w:rPr>
                <w:color w:val="BF8F00" w:themeColor="accent4" w:themeShade="BF"/>
                <w:u w:val="single"/>
              </w:rPr>
            </w:pPr>
            <w:r w:rsidRPr="00E67FBC">
              <w:rPr>
                <w:color w:val="BF8F00" w:themeColor="accent4" w:themeShade="BF"/>
                <w:u w:val="single"/>
              </w:rPr>
              <w:t>x</w:t>
            </w:r>
          </w:p>
        </w:tc>
      </w:tr>
      <w:tr w:rsidR="00E67FBC" w:rsidRPr="003C5595" w14:paraId="60715E92" w14:textId="77777777" w:rsidTr="00AC039A">
        <w:trPr>
          <w:jc w:val="center"/>
        </w:trPr>
        <w:tc>
          <w:tcPr>
            <w:tcW w:w="1117" w:type="dxa"/>
          </w:tcPr>
          <w:p w14:paraId="0796D282" w14:textId="0E0E5320" w:rsidR="00E67FBC" w:rsidRPr="00E67FBC" w:rsidRDefault="00E67FBC" w:rsidP="00E67FBC">
            <w:pPr>
              <w:pStyle w:val="TAL"/>
              <w:keepNext w:val="0"/>
              <w:rPr>
                <w:rFonts w:cs="Arial"/>
                <w:color w:val="BF8F00" w:themeColor="accent4" w:themeShade="BF"/>
                <w:szCs w:val="18"/>
                <w:u w:val="single"/>
              </w:rPr>
            </w:pPr>
            <w:r w:rsidRPr="00E67FBC">
              <w:rPr>
                <w:rFonts w:cs="Arial"/>
                <w:color w:val="BF8F00" w:themeColor="accent4" w:themeShade="BF"/>
                <w:szCs w:val="18"/>
                <w:u w:val="single"/>
              </w:rPr>
              <w:t>D.10X</w:t>
            </w:r>
          </w:p>
        </w:tc>
        <w:tc>
          <w:tcPr>
            <w:tcW w:w="2088" w:type="dxa"/>
          </w:tcPr>
          <w:p w14:paraId="4016830B" w14:textId="4CC056F4" w:rsidR="00E67FBC" w:rsidRPr="00E67FBC" w:rsidRDefault="00E67FBC" w:rsidP="00E67FBC">
            <w:pPr>
              <w:pStyle w:val="TAL"/>
              <w:keepNext w:val="0"/>
              <w:rPr>
                <w:rFonts w:cs="Arial"/>
                <w:color w:val="BF8F00" w:themeColor="accent4" w:themeShade="BF"/>
                <w:szCs w:val="18"/>
                <w:u w:val="single"/>
              </w:rPr>
            </w:pPr>
            <w:r w:rsidRPr="00E67FBC">
              <w:rPr>
                <w:rFonts w:cs="Arial"/>
                <w:color w:val="BF8F00" w:themeColor="accent4" w:themeShade="BF"/>
                <w:szCs w:val="18"/>
                <w:u w:val="single"/>
              </w:rPr>
              <w:t>PRACH high speed train short format support</w:t>
            </w:r>
          </w:p>
        </w:tc>
        <w:tc>
          <w:tcPr>
            <w:tcW w:w="5154" w:type="dxa"/>
          </w:tcPr>
          <w:p w14:paraId="3AAE1137" w14:textId="2CC92D77" w:rsidR="00E67FBC" w:rsidRPr="00E67FBC" w:rsidRDefault="00E67FBC" w:rsidP="00E67FBC">
            <w:pPr>
              <w:pStyle w:val="TAL"/>
              <w:keepNext w:val="0"/>
              <w:rPr>
                <w:rFonts w:cs="Arial"/>
                <w:color w:val="BF8F00" w:themeColor="accent4" w:themeShade="BF"/>
                <w:szCs w:val="18"/>
                <w:u w:val="single"/>
              </w:rPr>
            </w:pPr>
            <w:r w:rsidRPr="00E67FBC">
              <w:rPr>
                <w:rFonts w:cs="Arial"/>
                <w:color w:val="BF8F00" w:themeColor="accent4" w:themeShade="BF"/>
                <w:szCs w:val="18"/>
                <w:u w:val="single"/>
              </w:rPr>
              <w:t xml:space="preserve">Declaration of </w:t>
            </w:r>
            <w:proofErr w:type="gramStart"/>
            <w:r w:rsidRPr="00E67FBC">
              <w:rPr>
                <w:rFonts w:cs="Arial"/>
                <w:color w:val="BF8F00" w:themeColor="accent4" w:themeShade="BF"/>
                <w:szCs w:val="18"/>
                <w:u w:val="single"/>
              </w:rPr>
              <w:t>high speed</w:t>
            </w:r>
            <w:proofErr w:type="gramEnd"/>
            <w:r w:rsidRPr="00E67FBC">
              <w:rPr>
                <w:rFonts w:cs="Arial"/>
                <w:color w:val="BF8F00" w:themeColor="accent4" w:themeShade="BF"/>
                <w:szCs w:val="18"/>
                <w:u w:val="single"/>
              </w:rPr>
              <w:t xml:space="preserve"> train support for each supported short PRACH format. I.e., declare for each of the supported formats of the set {A2, B4, C2},</w:t>
            </w:r>
            <w:r>
              <w:rPr>
                <w:rFonts w:cs="Arial"/>
                <w:color w:val="BF8F00" w:themeColor="accent4" w:themeShade="BF"/>
                <w:szCs w:val="18"/>
                <w:u w:val="single"/>
              </w:rPr>
              <w:t xml:space="preserve"> </w:t>
            </w:r>
            <w:r w:rsidRPr="00E67FBC">
              <w:rPr>
                <w:rFonts w:cs="Arial"/>
                <w:color w:val="BF8F00" w:themeColor="accent4" w:themeShade="BF"/>
                <w:szCs w:val="18"/>
                <w:u w:val="single"/>
              </w:rPr>
              <w:t>if high speed mode is supported.</w:t>
            </w:r>
          </w:p>
        </w:tc>
        <w:tc>
          <w:tcPr>
            <w:tcW w:w="708" w:type="dxa"/>
          </w:tcPr>
          <w:p w14:paraId="42D74B1D" w14:textId="61550786" w:rsidR="00E67FBC" w:rsidRPr="00E67FBC" w:rsidRDefault="00E67FBC" w:rsidP="00E67FBC">
            <w:pPr>
              <w:pStyle w:val="TAC"/>
              <w:keepNext w:val="0"/>
              <w:rPr>
                <w:color w:val="BF8F00" w:themeColor="accent4" w:themeShade="BF"/>
                <w:u w:val="single"/>
              </w:rPr>
            </w:pPr>
            <w:r w:rsidRPr="00E67FBC">
              <w:rPr>
                <w:color w:val="BF8F00" w:themeColor="accent4" w:themeShade="BF"/>
                <w:u w:val="single"/>
              </w:rPr>
              <w:t>x</w:t>
            </w:r>
          </w:p>
        </w:tc>
        <w:tc>
          <w:tcPr>
            <w:tcW w:w="550" w:type="dxa"/>
          </w:tcPr>
          <w:p w14:paraId="58697319" w14:textId="160E9698" w:rsidR="00E67FBC" w:rsidRPr="00E67FBC" w:rsidRDefault="00E67FBC" w:rsidP="00E67FBC">
            <w:pPr>
              <w:pStyle w:val="TAC"/>
              <w:keepNext w:val="0"/>
              <w:rPr>
                <w:color w:val="BF8F00" w:themeColor="accent4" w:themeShade="BF"/>
                <w:u w:val="single"/>
              </w:rPr>
            </w:pPr>
            <w:r w:rsidRPr="00E67FBC">
              <w:rPr>
                <w:color w:val="BF8F00" w:themeColor="accent4" w:themeShade="BF"/>
                <w:u w:val="single"/>
              </w:rPr>
              <w:t>x</w:t>
            </w:r>
          </w:p>
        </w:tc>
      </w:tr>
    </w:tbl>
    <w:p w14:paraId="6244C7C9" w14:textId="77777777" w:rsidR="00E67FBC" w:rsidRDefault="00E67FBC" w:rsidP="005C23A4">
      <w:pPr>
        <w:rPr>
          <w:lang w:val="en-GB"/>
        </w:rPr>
      </w:pPr>
    </w:p>
    <w:p w14:paraId="6857AC39" w14:textId="14081384" w:rsidR="00702EAB" w:rsidRDefault="00251E6F" w:rsidP="00251E6F">
      <w:pPr>
        <w:pStyle w:val="RAN4proposal"/>
        <w:rPr>
          <w:lang w:val="en-GB"/>
        </w:rPr>
      </w:pPr>
      <w:r>
        <w:rPr>
          <w:lang w:val="en-GB"/>
        </w:rPr>
        <w:lastRenderedPageBreak/>
        <w:t>RAN4 to include the two new manufacturer declarations “</w:t>
      </w:r>
      <w:r w:rsidRPr="00251E6F">
        <w:rPr>
          <w:lang w:val="en-GB"/>
        </w:rPr>
        <w:t>PRACH high speed train long format support</w:t>
      </w:r>
      <w:r>
        <w:rPr>
          <w:lang w:val="en-GB"/>
        </w:rPr>
        <w:t>” and “</w:t>
      </w:r>
      <w:r w:rsidRPr="00251E6F">
        <w:rPr>
          <w:lang w:val="en-GB"/>
        </w:rPr>
        <w:t>PRACH high speed train short format support</w:t>
      </w:r>
      <w:r>
        <w:rPr>
          <w:lang w:val="en-GB"/>
        </w:rPr>
        <w:t>”, as detailed above.</w:t>
      </w:r>
    </w:p>
    <w:p w14:paraId="744EB55D" w14:textId="7E685684" w:rsidR="00ED76FB" w:rsidRDefault="00ED76FB" w:rsidP="005C23A4">
      <w:pPr>
        <w:rPr>
          <w:lang w:val="en-GB"/>
        </w:rPr>
      </w:pPr>
      <w:r>
        <w:rPr>
          <w:lang w:val="en-GB"/>
        </w:rPr>
        <w:t>The tests that correspond to each of the declaration, should be evident and are not repeated here.</w:t>
      </w:r>
      <w:r>
        <w:rPr>
          <w:lang w:val="en-GB"/>
        </w:rPr>
        <w:br/>
        <w:t>It should be clear that declaring high speed mode support for (e.g.) B4, does not force testing of any long format or give any indication about any other short format.</w:t>
      </w:r>
    </w:p>
    <w:p w14:paraId="6BEE4211" w14:textId="77777777" w:rsidR="00ED76FB" w:rsidRDefault="00ED76FB" w:rsidP="005C23A4">
      <w:pPr>
        <w:rPr>
          <w:lang w:val="en-GB"/>
        </w:rPr>
      </w:pPr>
    </w:p>
    <w:p w14:paraId="4936C2C4" w14:textId="54DAAC39" w:rsidR="00702EAB" w:rsidRDefault="00702EAB" w:rsidP="005C23A4">
      <w:pPr>
        <w:rPr>
          <w:lang w:val="en-GB"/>
        </w:rPr>
      </w:pPr>
    </w:p>
    <w:p w14:paraId="640DEA6F" w14:textId="65C9999E" w:rsidR="00702EAB" w:rsidRDefault="00702EAB" w:rsidP="00702EAB">
      <w:pPr>
        <w:pStyle w:val="RAN4H2"/>
        <w:rPr>
          <w:lang w:val="en-GB"/>
        </w:rPr>
      </w:pPr>
      <w:r w:rsidRPr="00702EAB">
        <w:rPr>
          <w:lang w:val="en-GB"/>
        </w:rPr>
        <w:t>TDLC300-100 propagation conditions for long preamble formats</w:t>
      </w:r>
    </w:p>
    <w:p w14:paraId="022FDF65" w14:textId="09A1F9AE" w:rsidR="005D62BA" w:rsidRDefault="005D62BA" w:rsidP="005D62BA">
      <w:pPr>
        <w:rPr>
          <w:lang w:val="en-GB"/>
        </w:rPr>
      </w:pPr>
      <w:r w:rsidRPr="00702EAB">
        <w:rPr>
          <w:lang w:val="en-GB"/>
        </w:rPr>
        <w:t xml:space="preserve">In RAN4#94-bis-e, </w:t>
      </w:r>
      <w:r>
        <w:rPr>
          <w:lang w:val="en-GB"/>
        </w:rPr>
        <w:t xml:space="preserve">no conclusion was reached with respect to testing </w:t>
      </w:r>
      <w:r>
        <w:rPr>
          <w:lang w:eastAsia="zh-CN"/>
        </w:rPr>
        <w:t xml:space="preserve">TDLC300-100 FO=400Hz again with </w:t>
      </w:r>
      <w:r w:rsidR="00775F19">
        <w:rPr>
          <w:lang w:eastAsia="zh-CN"/>
        </w:rPr>
        <w:t>restricted</w:t>
      </w:r>
      <w:r>
        <w:rPr>
          <w:lang w:eastAsia="zh-CN"/>
        </w:rPr>
        <w:t xml:space="preserve"> sets</w:t>
      </w:r>
      <w:r>
        <w:rPr>
          <w:lang w:val="en-GB"/>
        </w:rPr>
        <w:t xml:space="preserve"> [</w:t>
      </w:r>
      <w:r w:rsidRPr="00702EAB">
        <w:rPr>
          <w:lang w:val="en-GB"/>
        </w:rPr>
        <w:t>2]:</w:t>
      </w:r>
    </w:p>
    <w:tbl>
      <w:tblPr>
        <w:tblStyle w:val="TableGrid"/>
        <w:tblW w:w="4500" w:type="pct"/>
        <w:jc w:val="center"/>
        <w:tblLook w:val="04A0" w:firstRow="1" w:lastRow="0" w:firstColumn="1" w:lastColumn="0" w:noHBand="0" w:noVBand="1"/>
      </w:tblPr>
      <w:tblGrid>
        <w:gridCol w:w="8655"/>
      </w:tblGrid>
      <w:tr w:rsidR="005D62BA" w14:paraId="4074E22D" w14:textId="77777777" w:rsidTr="00AC039A">
        <w:trPr>
          <w:jc w:val="center"/>
        </w:trPr>
        <w:tc>
          <w:tcPr>
            <w:tcW w:w="8655" w:type="dxa"/>
          </w:tcPr>
          <w:p w14:paraId="3CBE9298" w14:textId="77777777" w:rsidR="005D62BA" w:rsidRPr="005D62BA" w:rsidRDefault="005D62BA" w:rsidP="005D62BA">
            <w:pPr>
              <w:numPr>
                <w:ilvl w:val="0"/>
                <w:numId w:val="24"/>
              </w:numPr>
              <w:rPr>
                <w:lang w:val="en-GB"/>
              </w:rPr>
            </w:pPr>
            <w:r w:rsidRPr="005D62BA">
              <w:rPr>
                <w:lang w:val="en-GB"/>
              </w:rPr>
              <w:t>TDLC300-100 propagation conditions for long preamble formats</w:t>
            </w:r>
          </w:p>
          <w:p w14:paraId="760AB8EB" w14:textId="77777777" w:rsidR="005D62BA" w:rsidRPr="005D62BA" w:rsidRDefault="005D62BA" w:rsidP="005D62BA">
            <w:pPr>
              <w:numPr>
                <w:ilvl w:val="1"/>
                <w:numId w:val="24"/>
              </w:numPr>
              <w:rPr>
                <w:lang w:val="en-GB"/>
              </w:rPr>
            </w:pPr>
            <w:r w:rsidRPr="005D62BA">
              <w:rPr>
                <w:lang w:val="en-GB"/>
              </w:rPr>
              <w:t>Option 1: Do not to introduce TDLC300-100 fading channel with frequency offset of 400Hz requirements for long preamble formats for HST requirements.</w:t>
            </w:r>
          </w:p>
          <w:p w14:paraId="04AEC980" w14:textId="145E6221" w:rsidR="005D62BA" w:rsidRPr="005D62BA" w:rsidRDefault="005D62BA" w:rsidP="005D62BA">
            <w:pPr>
              <w:numPr>
                <w:ilvl w:val="1"/>
                <w:numId w:val="24"/>
              </w:numPr>
              <w:rPr>
                <w:lang w:val="en-GB"/>
              </w:rPr>
            </w:pPr>
            <w:r w:rsidRPr="005D62BA">
              <w:rPr>
                <w:lang w:val="en-GB"/>
              </w:rPr>
              <w:t>Option 2: Introduce TDLC300-100 fading channel with frequency offset of 400Hz requirements for long preamble formats for HST requirements.</w:t>
            </w:r>
          </w:p>
        </w:tc>
      </w:tr>
    </w:tbl>
    <w:p w14:paraId="68DBE59B" w14:textId="5704690A" w:rsidR="005D62BA" w:rsidRDefault="005D62BA" w:rsidP="005C23A4">
      <w:pPr>
        <w:rPr>
          <w:lang w:val="en-GB"/>
        </w:rPr>
      </w:pPr>
    </w:p>
    <w:p w14:paraId="5F6405DE" w14:textId="1D6C9038" w:rsidR="005D62BA" w:rsidRDefault="005D62BA" w:rsidP="005C23A4">
      <w:pPr>
        <w:rPr>
          <w:lang w:eastAsia="zh-CN"/>
        </w:rPr>
      </w:pPr>
      <w:r>
        <w:rPr>
          <w:lang w:eastAsia="zh-CN"/>
        </w:rPr>
        <w:t>TDLC300-100 FO=400Hz has already been tested in non-HST and it is our understanding that choosing restricted sets instead of unrestricted ones, does only impact the chosen sequence and not the algorithmic demodulation implementation. Performance differences in LTE specifications are only due to the usage of different sequences and not different demodulation implementation performances.</w:t>
      </w:r>
    </w:p>
    <w:p w14:paraId="68E56B0A" w14:textId="2B0447F9" w:rsidR="005D62BA" w:rsidRDefault="005D62BA" w:rsidP="005C23A4">
      <w:pPr>
        <w:rPr>
          <w:lang w:eastAsia="zh-CN"/>
        </w:rPr>
      </w:pPr>
      <w:r>
        <w:rPr>
          <w:lang w:eastAsia="zh-CN"/>
        </w:rPr>
        <w:t>Hence for a set of minimum performance requirements, it is not necessary to repeat testing of TDLC300-100 FO=400Hz for restricted set long formats.</w:t>
      </w:r>
    </w:p>
    <w:p w14:paraId="5E49DA3F" w14:textId="29A35E84" w:rsidR="005D62BA" w:rsidRDefault="004067A1" w:rsidP="004067A1">
      <w:pPr>
        <w:pStyle w:val="RAN4observation0"/>
        <w:rPr>
          <w:lang w:eastAsia="zh-CN"/>
        </w:rPr>
      </w:pPr>
      <w:r>
        <w:rPr>
          <w:lang w:eastAsia="zh-CN"/>
        </w:rPr>
        <w:t>Performance differences in LTE specifications are only due to the usage of different sequences and not different demodulation implementation performances.</w:t>
      </w:r>
    </w:p>
    <w:p w14:paraId="7B6DB6B5" w14:textId="2B028AC3" w:rsidR="004067A1" w:rsidRPr="004067A1" w:rsidRDefault="004067A1" w:rsidP="004067A1">
      <w:pPr>
        <w:pStyle w:val="RAN4proposal"/>
        <w:rPr>
          <w:lang w:val="en-GB" w:eastAsia="zh-CN"/>
        </w:rPr>
      </w:pPr>
      <w:r>
        <w:rPr>
          <w:lang w:val="en-GB" w:eastAsia="zh-CN"/>
        </w:rPr>
        <w:t>I</w:t>
      </w:r>
      <w:r w:rsidRPr="004067A1">
        <w:rPr>
          <w:lang w:val="en-GB" w:eastAsia="zh-CN"/>
        </w:rPr>
        <w:t>t is not necessary to repeat testing of TDLC300-100 FO=400Hz for restricted set long formats.</w:t>
      </w:r>
    </w:p>
    <w:p w14:paraId="4B9E7206" w14:textId="188939E8" w:rsidR="004067A1" w:rsidRDefault="004067A1" w:rsidP="005C23A4">
      <w:pPr>
        <w:rPr>
          <w:lang w:eastAsia="zh-CN"/>
        </w:rPr>
      </w:pPr>
    </w:p>
    <w:p w14:paraId="3E44FE65" w14:textId="77E02C0D" w:rsidR="00702EAB" w:rsidRDefault="00702EAB" w:rsidP="005C23A4">
      <w:pPr>
        <w:rPr>
          <w:lang w:val="en-GB"/>
        </w:rPr>
      </w:pPr>
    </w:p>
    <w:p w14:paraId="6E06D3E0" w14:textId="5F003E42" w:rsidR="00702EAB" w:rsidRDefault="00C82214" w:rsidP="00702EAB">
      <w:pPr>
        <w:pStyle w:val="RAN4H2"/>
        <w:rPr>
          <w:lang w:val="en-GB"/>
        </w:rPr>
      </w:pPr>
      <w:r>
        <w:rPr>
          <w:lang w:val="en-GB"/>
        </w:rPr>
        <w:t>Agreeing on SNR values</w:t>
      </w:r>
    </w:p>
    <w:p w14:paraId="106885E5" w14:textId="4CF6E8EC" w:rsidR="00702EAB" w:rsidRDefault="00C82214" w:rsidP="005C23A4">
      <w:pPr>
        <w:rPr>
          <w:lang w:val="en-GB"/>
        </w:rPr>
      </w:pPr>
      <w:r w:rsidRPr="00702EAB">
        <w:rPr>
          <w:lang w:val="en-GB"/>
        </w:rPr>
        <w:t>In RAN4#94-bis-e</w:t>
      </w:r>
      <w:r>
        <w:rPr>
          <w:lang w:val="en-GB"/>
        </w:rPr>
        <w:t xml:space="preserve"> the simulation result summary was updated [</w:t>
      </w:r>
      <w:r w:rsidR="00EF322F">
        <w:rPr>
          <w:lang w:val="en-GB"/>
        </w:rPr>
        <w:t>3</w:t>
      </w:r>
      <w:r>
        <w:rPr>
          <w:lang w:val="en-GB"/>
        </w:rPr>
        <w:t xml:space="preserve">]. </w:t>
      </w:r>
      <w:r>
        <w:rPr>
          <w:lang w:val="en-GB"/>
        </w:rPr>
        <w:br/>
        <w:t>All PRACH related requirements have enough inputs to arrive at valid SNR numbers, following the standard NR Rel</w:t>
      </w:r>
      <w:r>
        <w:rPr>
          <w:lang w:val="en-GB"/>
        </w:rPr>
        <w:noBreakHyphen/>
        <w:t>15 performance requirements derivation method [</w:t>
      </w:r>
      <w:r w:rsidR="00CA7C01">
        <w:rPr>
          <w:lang w:val="en-GB"/>
        </w:rPr>
        <w:t>4</w:t>
      </w:r>
      <w:r>
        <w:rPr>
          <w:lang w:val="en-GB"/>
        </w:rPr>
        <w:t>].</w:t>
      </w:r>
    </w:p>
    <w:p w14:paraId="3C427C3C" w14:textId="36C6D85A" w:rsidR="00702EAB" w:rsidRDefault="00C82214" w:rsidP="00C82214">
      <w:pPr>
        <w:pStyle w:val="RAN4proposal"/>
        <w:rPr>
          <w:lang w:val="en-GB"/>
        </w:rPr>
      </w:pPr>
      <w:r>
        <w:rPr>
          <w:lang w:val="en-GB"/>
        </w:rPr>
        <w:t xml:space="preserve">Unless new simulation results are received, capture the SNR values summarized in </w:t>
      </w:r>
      <w:r w:rsidRPr="00C82214">
        <w:rPr>
          <w:lang w:val="en-GB"/>
        </w:rPr>
        <w:t>R4-2005573</w:t>
      </w:r>
      <w:r>
        <w:rPr>
          <w:lang w:val="en-GB"/>
        </w:rPr>
        <w:t xml:space="preserve"> in the PRACH CRs.</w:t>
      </w:r>
    </w:p>
    <w:p w14:paraId="18C3A124" w14:textId="2409A25E" w:rsidR="00702EAB" w:rsidRDefault="00702EAB" w:rsidP="005C23A4">
      <w:pPr>
        <w:rPr>
          <w:lang w:val="en-GB"/>
        </w:rPr>
      </w:pPr>
    </w:p>
    <w:p w14:paraId="20A6C425" w14:textId="38BF8AAC" w:rsidR="00702EAB" w:rsidRDefault="00702EAB" w:rsidP="005C23A4">
      <w:pPr>
        <w:rPr>
          <w:lang w:val="en-GB"/>
        </w:rPr>
      </w:pPr>
    </w:p>
    <w:p w14:paraId="2737AA0C" w14:textId="599F7DC4" w:rsidR="00702EAB" w:rsidRDefault="00702EAB" w:rsidP="00702EAB">
      <w:pPr>
        <w:pStyle w:val="RAN4H2"/>
        <w:rPr>
          <w:lang w:val="en-GB"/>
        </w:rPr>
      </w:pPr>
      <w:r w:rsidRPr="00702EAB">
        <w:rPr>
          <w:lang w:val="en-GB"/>
        </w:rPr>
        <w:t xml:space="preserve">HST test </w:t>
      </w:r>
      <w:r w:rsidR="007E4466">
        <w:rPr>
          <w:lang w:val="en-GB"/>
        </w:rPr>
        <w:t xml:space="preserve">setup </w:t>
      </w:r>
      <w:r w:rsidRPr="00702EAB">
        <w:rPr>
          <w:lang w:val="en-GB"/>
        </w:rPr>
        <w:t>figures and TT</w:t>
      </w:r>
      <w:r>
        <w:rPr>
          <w:lang w:val="en-GB"/>
        </w:rPr>
        <w:t>s</w:t>
      </w:r>
    </w:p>
    <w:p w14:paraId="753CB12F" w14:textId="3F0F6A1F" w:rsidR="002C3382" w:rsidRDefault="002C3382" w:rsidP="002C3382">
      <w:pPr>
        <w:pStyle w:val="RAN4observation0"/>
        <w:numPr>
          <w:ilvl w:val="0"/>
          <w:numId w:val="0"/>
        </w:numPr>
      </w:pPr>
      <w:r>
        <w:t xml:space="preserve">With the requirement organization and numbers being close to final, RAN4 should verify the need for additions for HST in the measurement set-up and test tolerance definition; similar to the </w:t>
      </w:r>
      <w:proofErr w:type="spellStart"/>
      <w:r>
        <w:t>draftCRs</w:t>
      </w:r>
      <w:proofErr w:type="spellEnd"/>
      <w:r>
        <w:t xml:space="preserve"> submitted for HST by CATT in the last meeting.</w:t>
      </w:r>
    </w:p>
    <w:p w14:paraId="4D66EFB8" w14:textId="77777777" w:rsidR="002C3382" w:rsidRPr="002C3382" w:rsidRDefault="002C3382" w:rsidP="002C3382">
      <w:pPr>
        <w:rPr>
          <w:lang w:val="en-GB"/>
        </w:rPr>
      </w:pPr>
    </w:p>
    <w:p w14:paraId="71BEA3CC" w14:textId="7788345B" w:rsidR="0071715D" w:rsidRDefault="002C3382" w:rsidP="002C3382">
      <w:pPr>
        <w:pStyle w:val="RAN4observation0"/>
      </w:pPr>
      <w:r>
        <w:lastRenderedPageBreak/>
        <w:t>RAN4 should verify</w:t>
      </w:r>
      <w:r w:rsidR="00506159">
        <w:t>,</w:t>
      </w:r>
      <w:r>
        <w:t xml:space="preserve"> if HST PRACH</w:t>
      </w:r>
      <w:r w:rsidRPr="002C3382">
        <w:t xml:space="preserve"> additions to “Measurement of performance requirements” (TT definitions</w:t>
      </w:r>
      <w:r>
        <w:t xml:space="preserve"> in</w:t>
      </w:r>
      <w:r w:rsidRPr="002C3382">
        <w:t xml:space="preserve"> </w:t>
      </w:r>
      <w:r>
        <w:t>TS 38.131-1/2 a</w:t>
      </w:r>
      <w:r w:rsidRPr="002C3382">
        <w:t>ppendix C.3) and “</w:t>
      </w:r>
      <w:r>
        <w:t>Measurement</w:t>
      </w:r>
      <w:r w:rsidRPr="002C3382">
        <w:t xml:space="preserve"> </w:t>
      </w:r>
      <w:r>
        <w:t xml:space="preserve">system </w:t>
      </w:r>
      <w:r w:rsidRPr="002C3382">
        <w:t>set-up</w:t>
      </w:r>
      <w:r>
        <w:t>”</w:t>
      </w:r>
      <w:r w:rsidRPr="002C3382">
        <w:t xml:space="preserve"> for </w:t>
      </w:r>
      <w:r>
        <w:t>“</w:t>
      </w:r>
      <w:r w:rsidRPr="002C3382">
        <w:t>performance requirements” (appendix D)</w:t>
      </w:r>
      <w:r>
        <w:t xml:space="preserve"> are required;</w:t>
      </w:r>
      <w:r w:rsidRPr="002C3382">
        <w:t xml:space="preserve"> similar to R4-2003272.</w:t>
      </w:r>
    </w:p>
    <w:p w14:paraId="26F45594" w14:textId="0B38761A" w:rsidR="00702EAB" w:rsidRDefault="00702EAB" w:rsidP="005C23A4">
      <w:pPr>
        <w:rPr>
          <w:lang w:val="en-GB"/>
        </w:rPr>
      </w:pPr>
    </w:p>
    <w:p w14:paraId="101775CD" w14:textId="23E6ECC5" w:rsidR="00802AF1" w:rsidRDefault="00802AF1" w:rsidP="005C23A4">
      <w:pPr>
        <w:rPr>
          <w:lang w:val="en-GB"/>
        </w:rPr>
      </w:pPr>
      <w:r>
        <w:rPr>
          <w:lang w:val="en-GB"/>
        </w:rPr>
        <w:t xml:space="preserve">We remind at </w:t>
      </w:r>
      <w:r w:rsidR="00A26DA7">
        <w:rPr>
          <w:lang w:val="en-GB"/>
        </w:rPr>
        <w:t>this</w:t>
      </w:r>
      <w:r>
        <w:rPr>
          <w:lang w:val="en-GB"/>
        </w:rPr>
        <w:t xml:space="preserve"> point the CR work split agreed in RAN4#93 [5]:</w:t>
      </w:r>
    </w:p>
    <w:tbl>
      <w:tblPr>
        <w:tblStyle w:val="TableGrid"/>
        <w:tblW w:w="4500" w:type="pct"/>
        <w:jc w:val="center"/>
        <w:tblLook w:val="04A0" w:firstRow="1" w:lastRow="0" w:firstColumn="1" w:lastColumn="0" w:noHBand="0" w:noVBand="1"/>
      </w:tblPr>
      <w:tblGrid>
        <w:gridCol w:w="8655"/>
      </w:tblGrid>
      <w:tr w:rsidR="00802AF1" w14:paraId="72FD6574" w14:textId="77777777" w:rsidTr="00AC039A">
        <w:trPr>
          <w:jc w:val="center"/>
        </w:trPr>
        <w:tc>
          <w:tcPr>
            <w:tcW w:w="8655" w:type="dxa"/>
          </w:tcPr>
          <w:p w14:paraId="74E54F47" w14:textId="77777777" w:rsidR="00802AF1" w:rsidRDefault="00802AF1" w:rsidP="00A26D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3878"/>
              <w:gridCol w:w="1737"/>
            </w:tblGrid>
            <w:tr w:rsidR="00A26DA7" w14:paraId="544AC30E" w14:textId="77777777" w:rsidTr="00AC039A">
              <w:tc>
                <w:tcPr>
                  <w:tcW w:w="2840" w:type="dxa"/>
                </w:tcPr>
                <w:p w14:paraId="73515673" w14:textId="77777777" w:rsidR="00A26DA7" w:rsidRPr="00286E19" w:rsidRDefault="00A26DA7" w:rsidP="00A26DA7">
                  <w:pPr>
                    <w:rPr>
                      <w:highlight w:val="green"/>
                    </w:rPr>
                  </w:pPr>
                  <w:r w:rsidRPr="00286E19">
                    <w:rPr>
                      <w:highlight w:val="green"/>
                    </w:rPr>
                    <w:t>T</w:t>
                  </w:r>
                  <w:r w:rsidRPr="00286E19">
                    <w:rPr>
                      <w:rFonts w:hint="eastAsia"/>
                      <w:highlight w:val="green"/>
                    </w:rPr>
                    <w:t>est cases</w:t>
                  </w:r>
                </w:p>
              </w:tc>
              <w:tc>
                <w:tcPr>
                  <w:tcW w:w="3931" w:type="dxa"/>
                </w:tcPr>
                <w:p w14:paraId="126E6334" w14:textId="77777777" w:rsidR="00A26DA7" w:rsidRPr="00286E19" w:rsidRDefault="00A26DA7" w:rsidP="00A26DA7">
                  <w:pPr>
                    <w:rPr>
                      <w:highlight w:val="green"/>
                    </w:rPr>
                  </w:pPr>
                  <w:r w:rsidRPr="00286E19">
                    <w:rPr>
                      <w:rFonts w:hint="eastAsia"/>
                      <w:highlight w:val="green"/>
                    </w:rPr>
                    <w:t>CRs</w:t>
                  </w:r>
                </w:p>
              </w:tc>
              <w:tc>
                <w:tcPr>
                  <w:tcW w:w="1750" w:type="dxa"/>
                </w:tcPr>
                <w:p w14:paraId="2FE08B3F" w14:textId="77777777" w:rsidR="00A26DA7" w:rsidRPr="00286E19" w:rsidRDefault="00A26DA7" w:rsidP="00A26DA7">
                  <w:pPr>
                    <w:rPr>
                      <w:highlight w:val="green"/>
                    </w:rPr>
                  </w:pPr>
                  <w:r w:rsidRPr="00286E19">
                    <w:rPr>
                      <w:rFonts w:hint="eastAsia"/>
                      <w:highlight w:val="green"/>
                    </w:rPr>
                    <w:t>Company</w:t>
                  </w:r>
                </w:p>
              </w:tc>
            </w:tr>
            <w:tr w:rsidR="00A26DA7" w14:paraId="7D9C0B86" w14:textId="77777777" w:rsidTr="00AC039A">
              <w:tc>
                <w:tcPr>
                  <w:tcW w:w="2840" w:type="dxa"/>
                  <w:vMerge w:val="restart"/>
                </w:tcPr>
                <w:p w14:paraId="5329E1C0" w14:textId="77777777" w:rsidR="00A26DA7" w:rsidRPr="00286E19" w:rsidRDefault="00A26DA7" w:rsidP="00A26DA7">
                  <w:pPr>
                    <w:rPr>
                      <w:highlight w:val="green"/>
                      <w:lang w:val="x-none" w:eastAsia="zh-CN" w:bidi="hi-IN"/>
                    </w:rPr>
                  </w:pPr>
                  <w:r w:rsidRPr="00286E19">
                    <w:rPr>
                      <w:rFonts w:hint="eastAsia"/>
                      <w:highlight w:val="green"/>
                      <w:lang w:val="x-none" w:eastAsia="zh-CN" w:bidi="hi-IN"/>
                    </w:rPr>
                    <w:t>PUSCH demodulation requirements introduction</w:t>
                  </w:r>
                </w:p>
                <w:p w14:paraId="08C671A6" w14:textId="77777777" w:rsidR="00A26DA7" w:rsidRPr="00286E19" w:rsidRDefault="00A26DA7" w:rsidP="00A26DA7">
                  <w:pPr>
                    <w:rPr>
                      <w:highlight w:val="green"/>
                      <w:lang w:eastAsia="zh-CN"/>
                    </w:rPr>
                  </w:pPr>
                </w:p>
              </w:tc>
              <w:tc>
                <w:tcPr>
                  <w:tcW w:w="3931" w:type="dxa"/>
                </w:tcPr>
                <w:p w14:paraId="40029A30" w14:textId="77777777" w:rsidR="00A26DA7" w:rsidRPr="00286E19" w:rsidRDefault="00A26DA7" w:rsidP="00A26DA7">
                  <w:pPr>
                    <w:rPr>
                      <w:highlight w:val="green"/>
                      <w:lang w:eastAsia="zh-CN"/>
                    </w:rPr>
                  </w:pPr>
                  <w:r w:rsidRPr="00286E19">
                    <w:rPr>
                      <w:highlight w:val="green"/>
                    </w:rPr>
                    <w:t>CR for TS 38.104</w:t>
                  </w:r>
                </w:p>
              </w:tc>
              <w:tc>
                <w:tcPr>
                  <w:tcW w:w="1750" w:type="dxa"/>
                </w:tcPr>
                <w:p w14:paraId="3EE1F5B6" w14:textId="77777777" w:rsidR="00A26DA7" w:rsidRPr="00286E19" w:rsidRDefault="00A26DA7" w:rsidP="00A26DA7">
                  <w:pPr>
                    <w:rPr>
                      <w:highlight w:val="green"/>
                      <w:lang w:eastAsia="zh-CN"/>
                    </w:rPr>
                  </w:pPr>
                  <w:r w:rsidRPr="00286E19">
                    <w:rPr>
                      <w:rFonts w:hint="eastAsia"/>
                      <w:highlight w:val="green"/>
                      <w:lang w:eastAsia="zh-CN"/>
                    </w:rPr>
                    <w:t>Nokia</w:t>
                  </w:r>
                </w:p>
              </w:tc>
            </w:tr>
            <w:tr w:rsidR="00A26DA7" w14:paraId="277D2E30" w14:textId="77777777" w:rsidTr="00AC039A">
              <w:tc>
                <w:tcPr>
                  <w:tcW w:w="2840" w:type="dxa"/>
                  <w:vMerge/>
                </w:tcPr>
                <w:p w14:paraId="66730DA9" w14:textId="77777777" w:rsidR="00A26DA7" w:rsidRPr="00286E19" w:rsidRDefault="00A26DA7" w:rsidP="00A26DA7">
                  <w:pPr>
                    <w:rPr>
                      <w:highlight w:val="green"/>
                    </w:rPr>
                  </w:pPr>
                </w:p>
              </w:tc>
              <w:tc>
                <w:tcPr>
                  <w:tcW w:w="3931" w:type="dxa"/>
                </w:tcPr>
                <w:p w14:paraId="66E00181" w14:textId="77777777" w:rsidR="00A26DA7" w:rsidRPr="00286E19" w:rsidRDefault="00A26DA7" w:rsidP="00A26DA7">
                  <w:pPr>
                    <w:rPr>
                      <w:highlight w:val="green"/>
                    </w:rPr>
                  </w:pPr>
                  <w:r w:rsidRPr="00286E19">
                    <w:rPr>
                      <w:highlight w:val="green"/>
                    </w:rPr>
                    <w:t>CR for TS 38.141-1</w:t>
                  </w:r>
                </w:p>
              </w:tc>
              <w:tc>
                <w:tcPr>
                  <w:tcW w:w="1750" w:type="dxa"/>
                </w:tcPr>
                <w:p w14:paraId="3AA6AE65" w14:textId="77777777" w:rsidR="00A26DA7" w:rsidRPr="00286E19" w:rsidRDefault="00A26DA7" w:rsidP="00A26DA7">
                  <w:pPr>
                    <w:rPr>
                      <w:highlight w:val="green"/>
                      <w:lang w:eastAsia="zh-CN"/>
                    </w:rPr>
                  </w:pPr>
                  <w:r w:rsidRPr="00286E19">
                    <w:rPr>
                      <w:rFonts w:hint="eastAsia"/>
                      <w:highlight w:val="green"/>
                      <w:lang w:eastAsia="zh-CN"/>
                    </w:rPr>
                    <w:t>DCM</w:t>
                  </w:r>
                </w:p>
              </w:tc>
            </w:tr>
            <w:tr w:rsidR="00A26DA7" w14:paraId="116E7C55" w14:textId="77777777" w:rsidTr="00AC039A">
              <w:tc>
                <w:tcPr>
                  <w:tcW w:w="2840" w:type="dxa"/>
                  <w:vMerge/>
                </w:tcPr>
                <w:p w14:paraId="0861A495" w14:textId="77777777" w:rsidR="00A26DA7" w:rsidRPr="00286E19" w:rsidRDefault="00A26DA7" w:rsidP="00A26DA7">
                  <w:pPr>
                    <w:rPr>
                      <w:highlight w:val="green"/>
                    </w:rPr>
                  </w:pPr>
                </w:p>
              </w:tc>
              <w:tc>
                <w:tcPr>
                  <w:tcW w:w="3931" w:type="dxa"/>
                </w:tcPr>
                <w:p w14:paraId="24F3A400" w14:textId="77777777" w:rsidR="00A26DA7" w:rsidRPr="00286E19" w:rsidRDefault="00A26DA7" w:rsidP="00A26DA7">
                  <w:pPr>
                    <w:rPr>
                      <w:highlight w:val="green"/>
                    </w:rPr>
                  </w:pPr>
                  <w:r w:rsidRPr="00286E19">
                    <w:rPr>
                      <w:highlight w:val="green"/>
                    </w:rPr>
                    <w:t>CR for TS 38.141-2</w:t>
                  </w:r>
                </w:p>
              </w:tc>
              <w:tc>
                <w:tcPr>
                  <w:tcW w:w="1750" w:type="dxa"/>
                </w:tcPr>
                <w:p w14:paraId="31E74C7F" w14:textId="77777777" w:rsidR="00A26DA7" w:rsidRPr="00286E19" w:rsidRDefault="00A26DA7" w:rsidP="00A26DA7">
                  <w:pPr>
                    <w:rPr>
                      <w:highlight w:val="green"/>
                      <w:lang w:eastAsia="zh-CN"/>
                    </w:rPr>
                  </w:pPr>
                  <w:r w:rsidRPr="00286E19">
                    <w:rPr>
                      <w:rFonts w:hint="eastAsia"/>
                      <w:highlight w:val="green"/>
                      <w:lang w:eastAsia="zh-CN"/>
                    </w:rPr>
                    <w:t>Ericsson</w:t>
                  </w:r>
                </w:p>
              </w:tc>
            </w:tr>
            <w:tr w:rsidR="00A26DA7" w14:paraId="06522D41" w14:textId="77777777" w:rsidTr="00AC039A">
              <w:tc>
                <w:tcPr>
                  <w:tcW w:w="2840" w:type="dxa"/>
                  <w:vMerge w:val="restart"/>
                </w:tcPr>
                <w:p w14:paraId="56A47456" w14:textId="77777777" w:rsidR="00A26DA7" w:rsidRPr="00286E19" w:rsidRDefault="00A26DA7" w:rsidP="00A26DA7">
                  <w:pPr>
                    <w:rPr>
                      <w:highlight w:val="green"/>
                      <w:lang w:val="x-none" w:eastAsia="zh-CN" w:bidi="hi-IN"/>
                    </w:rPr>
                  </w:pPr>
                  <w:r w:rsidRPr="00286E19">
                    <w:rPr>
                      <w:rFonts w:hint="eastAsia"/>
                      <w:highlight w:val="green"/>
                      <w:lang w:val="x-none" w:eastAsia="zh-CN" w:bidi="hi-IN"/>
                    </w:rPr>
                    <w:t>PUSCH demodulation Annex including both FRC and channel model</w:t>
                  </w:r>
                </w:p>
                <w:p w14:paraId="7E0FEE91" w14:textId="77777777" w:rsidR="00A26DA7" w:rsidRPr="00286E19" w:rsidRDefault="00A26DA7" w:rsidP="00A26DA7">
                  <w:pPr>
                    <w:rPr>
                      <w:highlight w:val="green"/>
                      <w:lang w:val="x-none"/>
                    </w:rPr>
                  </w:pPr>
                </w:p>
              </w:tc>
              <w:tc>
                <w:tcPr>
                  <w:tcW w:w="3931" w:type="dxa"/>
                </w:tcPr>
                <w:p w14:paraId="44401D06" w14:textId="77777777" w:rsidR="00A26DA7" w:rsidRPr="00286E19" w:rsidRDefault="00A26DA7" w:rsidP="00A26DA7">
                  <w:pPr>
                    <w:rPr>
                      <w:highlight w:val="green"/>
                    </w:rPr>
                  </w:pPr>
                  <w:r w:rsidRPr="00286E19">
                    <w:rPr>
                      <w:highlight w:val="green"/>
                    </w:rPr>
                    <w:t>CR for TS 38.104</w:t>
                  </w:r>
                </w:p>
              </w:tc>
              <w:tc>
                <w:tcPr>
                  <w:tcW w:w="1750" w:type="dxa"/>
                </w:tcPr>
                <w:p w14:paraId="6AA63BD4" w14:textId="77777777" w:rsidR="00A26DA7" w:rsidRPr="00286E19" w:rsidRDefault="00A26DA7" w:rsidP="00A26DA7">
                  <w:pPr>
                    <w:rPr>
                      <w:highlight w:val="green"/>
                    </w:rPr>
                  </w:pPr>
                  <w:r w:rsidRPr="00286E19">
                    <w:rPr>
                      <w:rFonts w:hint="eastAsia"/>
                      <w:highlight w:val="green"/>
                      <w:lang w:eastAsia="zh-CN"/>
                    </w:rPr>
                    <w:t>Nokia</w:t>
                  </w:r>
                </w:p>
              </w:tc>
            </w:tr>
            <w:tr w:rsidR="00A26DA7" w14:paraId="57053B2C" w14:textId="77777777" w:rsidTr="00AC039A">
              <w:tc>
                <w:tcPr>
                  <w:tcW w:w="2840" w:type="dxa"/>
                  <w:vMerge/>
                </w:tcPr>
                <w:p w14:paraId="199EC60C" w14:textId="77777777" w:rsidR="00A26DA7" w:rsidRPr="00286E19" w:rsidRDefault="00A26DA7" w:rsidP="00A26DA7">
                  <w:pPr>
                    <w:rPr>
                      <w:highlight w:val="green"/>
                    </w:rPr>
                  </w:pPr>
                </w:p>
              </w:tc>
              <w:tc>
                <w:tcPr>
                  <w:tcW w:w="3931" w:type="dxa"/>
                </w:tcPr>
                <w:p w14:paraId="7B206D02" w14:textId="77777777" w:rsidR="00A26DA7" w:rsidRPr="00286E19" w:rsidRDefault="00A26DA7" w:rsidP="00A26DA7">
                  <w:pPr>
                    <w:rPr>
                      <w:highlight w:val="green"/>
                    </w:rPr>
                  </w:pPr>
                  <w:r w:rsidRPr="00286E19">
                    <w:rPr>
                      <w:highlight w:val="green"/>
                    </w:rPr>
                    <w:t>CR for TS 38.141-1</w:t>
                  </w:r>
                </w:p>
              </w:tc>
              <w:tc>
                <w:tcPr>
                  <w:tcW w:w="1750" w:type="dxa"/>
                </w:tcPr>
                <w:p w14:paraId="2602DDD7" w14:textId="77777777" w:rsidR="00A26DA7" w:rsidRPr="00286E19" w:rsidRDefault="00A26DA7" w:rsidP="00A26DA7">
                  <w:pPr>
                    <w:rPr>
                      <w:highlight w:val="green"/>
                    </w:rPr>
                  </w:pPr>
                  <w:r w:rsidRPr="00286E19">
                    <w:rPr>
                      <w:rFonts w:hint="eastAsia"/>
                      <w:highlight w:val="green"/>
                      <w:lang w:eastAsia="zh-CN"/>
                    </w:rPr>
                    <w:t>DCM</w:t>
                  </w:r>
                </w:p>
              </w:tc>
            </w:tr>
            <w:tr w:rsidR="00A26DA7" w:rsidRPr="00774590" w14:paraId="602917AF" w14:textId="77777777" w:rsidTr="00AC039A">
              <w:tc>
                <w:tcPr>
                  <w:tcW w:w="2840" w:type="dxa"/>
                  <w:vMerge/>
                </w:tcPr>
                <w:p w14:paraId="7EBBFE6B" w14:textId="77777777" w:rsidR="00A26DA7" w:rsidRPr="00286E19" w:rsidRDefault="00A26DA7" w:rsidP="00A26DA7">
                  <w:pPr>
                    <w:rPr>
                      <w:highlight w:val="green"/>
                    </w:rPr>
                  </w:pPr>
                </w:p>
              </w:tc>
              <w:tc>
                <w:tcPr>
                  <w:tcW w:w="3931" w:type="dxa"/>
                </w:tcPr>
                <w:p w14:paraId="0D1C3D3E" w14:textId="77777777" w:rsidR="00A26DA7" w:rsidRPr="00286E19" w:rsidRDefault="00A26DA7" w:rsidP="00A26DA7">
                  <w:pPr>
                    <w:rPr>
                      <w:highlight w:val="green"/>
                    </w:rPr>
                  </w:pPr>
                  <w:r w:rsidRPr="00286E19">
                    <w:rPr>
                      <w:highlight w:val="green"/>
                    </w:rPr>
                    <w:t>CR for TS 38.141-2</w:t>
                  </w:r>
                </w:p>
              </w:tc>
              <w:tc>
                <w:tcPr>
                  <w:tcW w:w="1750" w:type="dxa"/>
                </w:tcPr>
                <w:p w14:paraId="0F663C6F" w14:textId="77777777" w:rsidR="00A26DA7" w:rsidRPr="00286E19" w:rsidRDefault="00A26DA7" w:rsidP="00A26DA7">
                  <w:pPr>
                    <w:rPr>
                      <w:highlight w:val="green"/>
                    </w:rPr>
                  </w:pPr>
                  <w:r w:rsidRPr="00286E19">
                    <w:rPr>
                      <w:rFonts w:hint="eastAsia"/>
                      <w:highlight w:val="green"/>
                      <w:lang w:eastAsia="zh-CN"/>
                    </w:rPr>
                    <w:t>Ericsson</w:t>
                  </w:r>
                </w:p>
              </w:tc>
            </w:tr>
            <w:tr w:rsidR="00A26DA7" w:rsidRPr="00774590" w14:paraId="70AB836B" w14:textId="77777777" w:rsidTr="00AC039A">
              <w:tc>
                <w:tcPr>
                  <w:tcW w:w="2840" w:type="dxa"/>
                  <w:vMerge w:val="restart"/>
                </w:tcPr>
                <w:p w14:paraId="237E789B" w14:textId="77777777" w:rsidR="00A26DA7" w:rsidRPr="00286E19" w:rsidRDefault="00A26DA7" w:rsidP="00A26DA7">
                  <w:pPr>
                    <w:rPr>
                      <w:highlight w:val="green"/>
                      <w:lang w:val="x-none" w:eastAsia="zh-CN" w:bidi="hi-IN"/>
                    </w:rPr>
                  </w:pPr>
                  <w:r w:rsidRPr="00286E19">
                    <w:rPr>
                      <w:rFonts w:hint="eastAsia"/>
                      <w:highlight w:val="green"/>
                      <w:lang w:val="x-none" w:eastAsia="zh-CN" w:bidi="hi-IN"/>
                    </w:rPr>
                    <w:t>PUSCH UL timing adjustment introduction</w:t>
                  </w:r>
                </w:p>
                <w:p w14:paraId="45E59897" w14:textId="77777777" w:rsidR="00A26DA7" w:rsidRPr="00286E19" w:rsidRDefault="00A26DA7" w:rsidP="00A26DA7">
                  <w:pPr>
                    <w:rPr>
                      <w:highlight w:val="green"/>
                    </w:rPr>
                  </w:pPr>
                </w:p>
              </w:tc>
              <w:tc>
                <w:tcPr>
                  <w:tcW w:w="3931" w:type="dxa"/>
                </w:tcPr>
                <w:p w14:paraId="141BC13C" w14:textId="77777777" w:rsidR="00A26DA7" w:rsidRPr="00286E19" w:rsidRDefault="00A26DA7" w:rsidP="00A26DA7">
                  <w:pPr>
                    <w:rPr>
                      <w:highlight w:val="green"/>
                    </w:rPr>
                  </w:pPr>
                  <w:r w:rsidRPr="00286E19">
                    <w:rPr>
                      <w:highlight w:val="green"/>
                    </w:rPr>
                    <w:t>CR for TS 38.104</w:t>
                  </w:r>
                </w:p>
              </w:tc>
              <w:tc>
                <w:tcPr>
                  <w:tcW w:w="1750" w:type="dxa"/>
                </w:tcPr>
                <w:p w14:paraId="07D0CF40" w14:textId="77777777" w:rsidR="00A26DA7" w:rsidRPr="00286E19" w:rsidRDefault="00A26DA7" w:rsidP="00A26DA7">
                  <w:pPr>
                    <w:rPr>
                      <w:highlight w:val="green"/>
                      <w:lang w:eastAsia="zh-CN"/>
                    </w:rPr>
                  </w:pPr>
                  <w:r w:rsidRPr="00286E19">
                    <w:rPr>
                      <w:rFonts w:hint="eastAsia"/>
                      <w:highlight w:val="green"/>
                      <w:lang w:eastAsia="zh-CN"/>
                    </w:rPr>
                    <w:t>ZTE</w:t>
                  </w:r>
                </w:p>
              </w:tc>
            </w:tr>
            <w:tr w:rsidR="00A26DA7" w:rsidRPr="00774590" w14:paraId="747B6D3E" w14:textId="77777777" w:rsidTr="00AC039A">
              <w:tc>
                <w:tcPr>
                  <w:tcW w:w="2840" w:type="dxa"/>
                  <w:vMerge/>
                </w:tcPr>
                <w:p w14:paraId="7EDD9069" w14:textId="77777777" w:rsidR="00A26DA7" w:rsidRPr="00286E19" w:rsidRDefault="00A26DA7" w:rsidP="00A26DA7">
                  <w:pPr>
                    <w:rPr>
                      <w:highlight w:val="green"/>
                    </w:rPr>
                  </w:pPr>
                </w:p>
              </w:tc>
              <w:tc>
                <w:tcPr>
                  <w:tcW w:w="3931" w:type="dxa"/>
                </w:tcPr>
                <w:p w14:paraId="14FA05C2" w14:textId="77777777" w:rsidR="00A26DA7" w:rsidRPr="00286E19" w:rsidRDefault="00A26DA7" w:rsidP="00A26DA7">
                  <w:pPr>
                    <w:rPr>
                      <w:highlight w:val="green"/>
                    </w:rPr>
                  </w:pPr>
                  <w:r w:rsidRPr="00286E19">
                    <w:rPr>
                      <w:highlight w:val="green"/>
                    </w:rPr>
                    <w:t>CR for TS 38.141-1</w:t>
                  </w:r>
                </w:p>
              </w:tc>
              <w:tc>
                <w:tcPr>
                  <w:tcW w:w="1750" w:type="dxa"/>
                </w:tcPr>
                <w:p w14:paraId="56BB8F75" w14:textId="77777777" w:rsidR="00A26DA7" w:rsidRPr="00286E19" w:rsidRDefault="00A26DA7" w:rsidP="00A26DA7">
                  <w:pPr>
                    <w:rPr>
                      <w:highlight w:val="green"/>
                      <w:lang w:eastAsia="zh-CN"/>
                    </w:rPr>
                  </w:pPr>
                  <w:r w:rsidRPr="00286E19">
                    <w:rPr>
                      <w:rFonts w:hint="eastAsia"/>
                      <w:highlight w:val="green"/>
                      <w:lang w:eastAsia="zh-CN"/>
                    </w:rPr>
                    <w:t>Samsung</w:t>
                  </w:r>
                </w:p>
              </w:tc>
            </w:tr>
            <w:tr w:rsidR="00A26DA7" w:rsidRPr="00774590" w14:paraId="200E2C25" w14:textId="77777777" w:rsidTr="00AC039A">
              <w:trPr>
                <w:trHeight w:val="58"/>
              </w:trPr>
              <w:tc>
                <w:tcPr>
                  <w:tcW w:w="2840" w:type="dxa"/>
                  <w:vMerge/>
                </w:tcPr>
                <w:p w14:paraId="3E1AD963" w14:textId="77777777" w:rsidR="00A26DA7" w:rsidRPr="00286E19" w:rsidRDefault="00A26DA7" w:rsidP="00A26DA7">
                  <w:pPr>
                    <w:rPr>
                      <w:highlight w:val="green"/>
                    </w:rPr>
                  </w:pPr>
                </w:p>
              </w:tc>
              <w:tc>
                <w:tcPr>
                  <w:tcW w:w="3931" w:type="dxa"/>
                </w:tcPr>
                <w:p w14:paraId="27127A2A" w14:textId="77777777" w:rsidR="00A26DA7" w:rsidRPr="00286E19" w:rsidRDefault="00A26DA7" w:rsidP="00A26DA7">
                  <w:pPr>
                    <w:rPr>
                      <w:highlight w:val="green"/>
                    </w:rPr>
                  </w:pPr>
                  <w:r w:rsidRPr="00286E19">
                    <w:rPr>
                      <w:highlight w:val="green"/>
                    </w:rPr>
                    <w:t>CR for TS 38.141-2</w:t>
                  </w:r>
                </w:p>
              </w:tc>
              <w:tc>
                <w:tcPr>
                  <w:tcW w:w="1750" w:type="dxa"/>
                </w:tcPr>
                <w:p w14:paraId="0AE576E0" w14:textId="77777777" w:rsidR="00A26DA7" w:rsidRPr="00286E19" w:rsidRDefault="00A26DA7" w:rsidP="00A26DA7">
                  <w:pPr>
                    <w:rPr>
                      <w:highlight w:val="green"/>
                      <w:lang w:eastAsia="zh-CN"/>
                    </w:rPr>
                  </w:pPr>
                  <w:r w:rsidRPr="00286E19">
                    <w:rPr>
                      <w:rFonts w:hint="eastAsia"/>
                      <w:highlight w:val="green"/>
                      <w:lang w:eastAsia="zh-CN"/>
                    </w:rPr>
                    <w:t>CATT</w:t>
                  </w:r>
                </w:p>
              </w:tc>
            </w:tr>
            <w:tr w:rsidR="00A26DA7" w:rsidRPr="00774590" w14:paraId="07BEB93A" w14:textId="77777777" w:rsidTr="00AC039A">
              <w:trPr>
                <w:trHeight w:val="58"/>
              </w:trPr>
              <w:tc>
                <w:tcPr>
                  <w:tcW w:w="2840" w:type="dxa"/>
                  <w:vMerge w:val="restart"/>
                </w:tcPr>
                <w:p w14:paraId="5AC046D4" w14:textId="77777777" w:rsidR="00A26DA7" w:rsidRPr="00286E19" w:rsidRDefault="00A26DA7" w:rsidP="00A26DA7">
                  <w:pPr>
                    <w:rPr>
                      <w:highlight w:val="green"/>
                      <w:lang w:val="x-none" w:eastAsia="zh-CN" w:bidi="hi-IN"/>
                    </w:rPr>
                  </w:pPr>
                  <w:r w:rsidRPr="00286E19">
                    <w:rPr>
                      <w:rFonts w:hint="eastAsia"/>
                      <w:highlight w:val="green"/>
                      <w:lang w:val="x-none" w:eastAsia="zh-CN" w:bidi="hi-IN"/>
                    </w:rPr>
                    <w:t>PUSCH UL timing adjustment Annex including both FRC and channel model</w:t>
                  </w:r>
                </w:p>
                <w:p w14:paraId="1D6A267C" w14:textId="77777777" w:rsidR="00A26DA7" w:rsidRPr="00286E19" w:rsidRDefault="00A26DA7" w:rsidP="00A26DA7">
                  <w:pPr>
                    <w:rPr>
                      <w:highlight w:val="green"/>
                      <w:lang w:val="x-none"/>
                    </w:rPr>
                  </w:pPr>
                </w:p>
              </w:tc>
              <w:tc>
                <w:tcPr>
                  <w:tcW w:w="3931" w:type="dxa"/>
                </w:tcPr>
                <w:p w14:paraId="0C531301" w14:textId="77777777" w:rsidR="00A26DA7" w:rsidRPr="00286E19" w:rsidRDefault="00A26DA7" w:rsidP="00A26DA7">
                  <w:pPr>
                    <w:rPr>
                      <w:highlight w:val="green"/>
                    </w:rPr>
                  </w:pPr>
                  <w:r w:rsidRPr="00286E19">
                    <w:rPr>
                      <w:highlight w:val="green"/>
                    </w:rPr>
                    <w:t>CR for TS 38.104</w:t>
                  </w:r>
                </w:p>
              </w:tc>
              <w:tc>
                <w:tcPr>
                  <w:tcW w:w="1750" w:type="dxa"/>
                </w:tcPr>
                <w:p w14:paraId="6A0CCA6D" w14:textId="77777777" w:rsidR="00A26DA7" w:rsidRPr="00286E19" w:rsidRDefault="00A26DA7" w:rsidP="00A26DA7">
                  <w:pPr>
                    <w:rPr>
                      <w:highlight w:val="green"/>
                      <w:lang w:eastAsia="zh-CN"/>
                    </w:rPr>
                  </w:pPr>
                  <w:r w:rsidRPr="00286E19">
                    <w:rPr>
                      <w:rFonts w:hint="eastAsia"/>
                      <w:highlight w:val="green"/>
                      <w:lang w:eastAsia="zh-CN"/>
                    </w:rPr>
                    <w:t>ZTE</w:t>
                  </w:r>
                </w:p>
              </w:tc>
            </w:tr>
            <w:tr w:rsidR="00A26DA7" w:rsidRPr="00774590" w14:paraId="450BD412" w14:textId="77777777" w:rsidTr="00AC039A">
              <w:trPr>
                <w:trHeight w:val="58"/>
              </w:trPr>
              <w:tc>
                <w:tcPr>
                  <w:tcW w:w="2840" w:type="dxa"/>
                  <w:vMerge/>
                </w:tcPr>
                <w:p w14:paraId="3AD4A2B0" w14:textId="77777777" w:rsidR="00A26DA7" w:rsidRPr="00286E19" w:rsidRDefault="00A26DA7" w:rsidP="00A26DA7">
                  <w:pPr>
                    <w:rPr>
                      <w:highlight w:val="green"/>
                      <w:lang w:val="x-none" w:eastAsia="zh-CN" w:bidi="hi-IN"/>
                    </w:rPr>
                  </w:pPr>
                </w:p>
              </w:tc>
              <w:tc>
                <w:tcPr>
                  <w:tcW w:w="3931" w:type="dxa"/>
                </w:tcPr>
                <w:p w14:paraId="0A7211C2" w14:textId="77777777" w:rsidR="00A26DA7" w:rsidRPr="00286E19" w:rsidRDefault="00A26DA7" w:rsidP="00A26DA7">
                  <w:pPr>
                    <w:rPr>
                      <w:highlight w:val="green"/>
                    </w:rPr>
                  </w:pPr>
                  <w:r w:rsidRPr="00286E19">
                    <w:rPr>
                      <w:highlight w:val="green"/>
                    </w:rPr>
                    <w:t>CR for TS 38.141-1</w:t>
                  </w:r>
                </w:p>
              </w:tc>
              <w:tc>
                <w:tcPr>
                  <w:tcW w:w="1750" w:type="dxa"/>
                </w:tcPr>
                <w:p w14:paraId="551FEE75" w14:textId="77777777" w:rsidR="00A26DA7" w:rsidRPr="00286E19" w:rsidRDefault="00A26DA7" w:rsidP="00A26DA7">
                  <w:pPr>
                    <w:rPr>
                      <w:highlight w:val="green"/>
                    </w:rPr>
                  </w:pPr>
                  <w:r w:rsidRPr="00286E19">
                    <w:rPr>
                      <w:rFonts w:hint="eastAsia"/>
                      <w:highlight w:val="green"/>
                      <w:lang w:eastAsia="zh-CN"/>
                    </w:rPr>
                    <w:t>Samsung</w:t>
                  </w:r>
                </w:p>
              </w:tc>
            </w:tr>
            <w:tr w:rsidR="00A26DA7" w:rsidRPr="00774590" w14:paraId="403B6282" w14:textId="77777777" w:rsidTr="00AC039A">
              <w:trPr>
                <w:trHeight w:val="58"/>
              </w:trPr>
              <w:tc>
                <w:tcPr>
                  <w:tcW w:w="2840" w:type="dxa"/>
                  <w:vMerge/>
                </w:tcPr>
                <w:p w14:paraId="71D3A102" w14:textId="77777777" w:rsidR="00A26DA7" w:rsidRPr="00286E19" w:rsidRDefault="00A26DA7" w:rsidP="00A26DA7">
                  <w:pPr>
                    <w:rPr>
                      <w:highlight w:val="green"/>
                      <w:lang w:val="x-none" w:eastAsia="zh-CN" w:bidi="hi-IN"/>
                    </w:rPr>
                  </w:pPr>
                </w:p>
              </w:tc>
              <w:tc>
                <w:tcPr>
                  <w:tcW w:w="3931" w:type="dxa"/>
                </w:tcPr>
                <w:p w14:paraId="5ED4CE33" w14:textId="77777777" w:rsidR="00A26DA7" w:rsidRPr="00286E19" w:rsidRDefault="00A26DA7" w:rsidP="00A26DA7">
                  <w:pPr>
                    <w:rPr>
                      <w:highlight w:val="green"/>
                    </w:rPr>
                  </w:pPr>
                  <w:r w:rsidRPr="00286E19">
                    <w:rPr>
                      <w:highlight w:val="green"/>
                    </w:rPr>
                    <w:t>CR for TS 38.141-2</w:t>
                  </w:r>
                </w:p>
              </w:tc>
              <w:tc>
                <w:tcPr>
                  <w:tcW w:w="1750" w:type="dxa"/>
                </w:tcPr>
                <w:p w14:paraId="24F759C3" w14:textId="77777777" w:rsidR="00A26DA7" w:rsidRPr="00286E19" w:rsidRDefault="00A26DA7" w:rsidP="00A26DA7">
                  <w:pPr>
                    <w:rPr>
                      <w:highlight w:val="green"/>
                      <w:lang w:eastAsia="zh-CN"/>
                    </w:rPr>
                  </w:pPr>
                  <w:r w:rsidRPr="00286E19">
                    <w:rPr>
                      <w:rFonts w:hint="eastAsia"/>
                      <w:highlight w:val="green"/>
                      <w:lang w:eastAsia="zh-CN"/>
                    </w:rPr>
                    <w:t>CATT</w:t>
                  </w:r>
                </w:p>
              </w:tc>
            </w:tr>
            <w:tr w:rsidR="00A26DA7" w:rsidRPr="00774590" w14:paraId="1732B08D" w14:textId="77777777" w:rsidTr="00AC039A">
              <w:trPr>
                <w:trHeight w:val="58"/>
              </w:trPr>
              <w:tc>
                <w:tcPr>
                  <w:tcW w:w="2840" w:type="dxa"/>
                  <w:vMerge w:val="restart"/>
                </w:tcPr>
                <w:p w14:paraId="413EF8CE" w14:textId="77777777" w:rsidR="00A26DA7" w:rsidRPr="00286E19" w:rsidRDefault="00A26DA7" w:rsidP="00A26DA7">
                  <w:pPr>
                    <w:rPr>
                      <w:highlight w:val="green"/>
                      <w:lang w:val="x-none" w:eastAsia="zh-CN" w:bidi="hi-IN"/>
                    </w:rPr>
                  </w:pPr>
                  <w:r w:rsidRPr="00286E19">
                    <w:rPr>
                      <w:rFonts w:hint="eastAsia"/>
                      <w:highlight w:val="green"/>
                      <w:lang w:val="x-none" w:eastAsia="zh-CN" w:bidi="hi-IN"/>
                    </w:rPr>
                    <w:t>PRACH demodulation requirements (including Annex)</w:t>
                  </w:r>
                </w:p>
                <w:p w14:paraId="27DBE009" w14:textId="77777777" w:rsidR="00A26DA7" w:rsidRPr="00286E19" w:rsidRDefault="00A26DA7" w:rsidP="00A26DA7">
                  <w:pPr>
                    <w:rPr>
                      <w:highlight w:val="green"/>
                      <w:lang w:val="x-none" w:eastAsia="zh-CN" w:bidi="hi-IN"/>
                    </w:rPr>
                  </w:pPr>
                </w:p>
              </w:tc>
              <w:tc>
                <w:tcPr>
                  <w:tcW w:w="3931" w:type="dxa"/>
                </w:tcPr>
                <w:p w14:paraId="392E9402" w14:textId="77777777" w:rsidR="00A26DA7" w:rsidRPr="00286E19" w:rsidRDefault="00A26DA7" w:rsidP="00A26DA7">
                  <w:pPr>
                    <w:rPr>
                      <w:highlight w:val="green"/>
                    </w:rPr>
                  </w:pPr>
                  <w:r w:rsidRPr="00286E19">
                    <w:rPr>
                      <w:highlight w:val="green"/>
                    </w:rPr>
                    <w:t>CR for TS 38.104</w:t>
                  </w:r>
                </w:p>
              </w:tc>
              <w:tc>
                <w:tcPr>
                  <w:tcW w:w="1750" w:type="dxa"/>
                </w:tcPr>
                <w:p w14:paraId="4AF0E94B" w14:textId="77777777" w:rsidR="00A26DA7" w:rsidRPr="00286E19" w:rsidRDefault="00A26DA7" w:rsidP="00A26DA7">
                  <w:pPr>
                    <w:rPr>
                      <w:highlight w:val="green"/>
                      <w:lang w:eastAsia="zh-CN"/>
                    </w:rPr>
                  </w:pPr>
                  <w:r w:rsidRPr="00286E19">
                    <w:rPr>
                      <w:rFonts w:hint="eastAsia"/>
                      <w:highlight w:val="green"/>
                      <w:lang w:eastAsia="zh-CN"/>
                    </w:rPr>
                    <w:t>Huawei</w:t>
                  </w:r>
                </w:p>
              </w:tc>
            </w:tr>
            <w:tr w:rsidR="00A26DA7" w:rsidRPr="00774590" w14:paraId="1B6B27FC" w14:textId="77777777" w:rsidTr="00AC039A">
              <w:trPr>
                <w:trHeight w:val="58"/>
              </w:trPr>
              <w:tc>
                <w:tcPr>
                  <w:tcW w:w="2840" w:type="dxa"/>
                  <w:vMerge/>
                </w:tcPr>
                <w:p w14:paraId="0EABBD95" w14:textId="77777777" w:rsidR="00A26DA7" w:rsidRPr="00286E19" w:rsidRDefault="00A26DA7" w:rsidP="00A26DA7">
                  <w:pPr>
                    <w:rPr>
                      <w:highlight w:val="green"/>
                      <w:lang w:val="x-none" w:eastAsia="zh-CN" w:bidi="hi-IN"/>
                    </w:rPr>
                  </w:pPr>
                </w:p>
              </w:tc>
              <w:tc>
                <w:tcPr>
                  <w:tcW w:w="3931" w:type="dxa"/>
                </w:tcPr>
                <w:p w14:paraId="6D94C4FC" w14:textId="77777777" w:rsidR="00A26DA7" w:rsidRPr="00286E19" w:rsidRDefault="00A26DA7" w:rsidP="00A26DA7">
                  <w:pPr>
                    <w:rPr>
                      <w:highlight w:val="green"/>
                    </w:rPr>
                  </w:pPr>
                  <w:r w:rsidRPr="00286E19">
                    <w:rPr>
                      <w:highlight w:val="green"/>
                    </w:rPr>
                    <w:t>CR for TS 38.141-1</w:t>
                  </w:r>
                </w:p>
              </w:tc>
              <w:tc>
                <w:tcPr>
                  <w:tcW w:w="1750" w:type="dxa"/>
                </w:tcPr>
                <w:p w14:paraId="7F55D8CD" w14:textId="77777777" w:rsidR="00A26DA7" w:rsidRPr="00286E19" w:rsidRDefault="00A26DA7" w:rsidP="00A26DA7">
                  <w:pPr>
                    <w:rPr>
                      <w:highlight w:val="green"/>
                    </w:rPr>
                  </w:pPr>
                  <w:r w:rsidRPr="00286E19">
                    <w:rPr>
                      <w:rFonts w:hint="eastAsia"/>
                      <w:highlight w:val="green"/>
                      <w:lang w:eastAsia="zh-CN"/>
                    </w:rPr>
                    <w:t>Huawei</w:t>
                  </w:r>
                </w:p>
              </w:tc>
            </w:tr>
            <w:tr w:rsidR="00A26DA7" w:rsidRPr="00774590" w14:paraId="49FD2014" w14:textId="77777777" w:rsidTr="00AC039A">
              <w:trPr>
                <w:trHeight w:val="58"/>
              </w:trPr>
              <w:tc>
                <w:tcPr>
                  <w:tcW w:w="2840" w:type="dxa"/>
                  <w:vMerge/>
                </w:tcPr>
                <w:p w14:paraId="78E9BD98" w14:textId="77777777" w:rsidR="00A26DA7" w:rsidRPr="00286E19" w:rsidRDefault="00A26DA7" w:rsidP="00A26DA7">
                  <w:pPr>
                    <w:rPr>
                      <w:highlight w:val="green"/>
                      <w:lang w:val="x-none" w:eastAsia="zh-CN" w:bidi="hi-IN"/>
                    </w:rPr>
                  </w:pPr>
                </w:p>
              </w:tc>
              <w:tc>
                <w:tcPr>
                  <w:tcW w:w="3931" w:type="dxa"/>
                </w:tcPr>
                <w:p w14:paraId="3A1B6243" w14:textId="77777777" w:rsidR="00A26DA7" w:rsidRPr="00286E19" w:rsidRDefault="00A26DA7" w:rsidP="00A26DA7">
                  <w:pPr>
                    <w:rPr>
                      <w:highlight w:val="green"/>
                    </w:rPr>
                  </w:pPr>
                  <w:r w:rsidRPr="00286E19">
                    <w:rPr>
                      <w:highlight w:val="green"/>
                    </w:rPr>
                    <w:t>CR for TS 38.141-2</w:t>
                  </w:r>
                </w:p>
              </w:tc>
              <w:tc>
                <w:tcPr>
                  <w:tcW w:w="1750" w:type="dxa"/>
                </w:tcPr>
                <w:p w14:paraId="47956980" w14:textId="77777777" w:rsidR="00A26DA7" w:rsidRPr="00286E19" w:rsidRDefault="00A26DA7" w:rsidP="00A26DA7">
                  <w:pPr>
                    <w:rPr>
                      <w:highlight w:val="green"/>
                    </w:rPr>
                  </w:pPr>
                  <w:r w:rsidRPr="00286E19">
                    <w:rPr>
                      <w:rFonts w:hint="eastAsia"/>
                      <w:highlight w:val="green"/>
                      <w:lang w:eastAsia="zh-CN"/>
                    </w:rPr>
                    <w:t>Huawei</w:t>
                  </w:r>
                </w:p>
              </w:tc>
            </w:tr>
          </w:tbl>
          <w:p w14:paraId="76D56359" w14:textId="77777777" w:rsidR="00A26DA7" w:rsidRDefault="00A26DA7" w:rsidP="00A26DA7"/>
          <w:p w14:paraId="4E717E0C" w14:textId="1C1F4637" w:rsidR="00A26DA7" w:rsidRPr="00A26DA7" w:rsidRDefault="00A26DA7" w:rsidP="00A26DA7"/>
        </w:tc>
      </w:tr>
    </w:tbl>
    <w:p w14:paraId="7E29FDD6" w14:textId="77777777" w:rsidR="00802AF1" w:rsidRDefault="00802AF1" w:rsidP="00802AF1">
      <w:pPr>
        <w:rPr>
          <w:lang w:val="en-GB"/>
        </w:rPr>
      </w:pPr>
    </w:p>
    <w:p w14:paraId="6BB20748" w14:textId="77777777" w:rsidR="00802AF1" w:rsidRDefault="00802AF1" w:rsidP="005C23A4">
      <w:pPr>
        <w:rPr>
          <w:lang w:val="en-GB"/>
        </w:rPr>
      </w:pPr>
    </w:p>
    <w:p w14:paraId="09E77D5E" w14:textId="77777777" w:rsidR="00702EAB" w:rsidRDefault="00702EAB" w:rsidP="005C23A4">
      <w:pPr>
        <w:rPr>
          <w:lang w:val="en-GB"/>
        </w:rPr>
      </w:pPr>
    </w:p>
    <w:p w14:paraId="7FB5D6AC" w14:textId="77777777" w:rsidR="00C21ADB" w:rsidRPr="0028713C" w:rsidRDefault="00C21ADB" w:rsidP="00C21ADB">
      <w:pPr>
        <w:pStyle w:val="RAN4H1"/>
      </w:pPr>
      <w:r w:rsidRPr="0028713C">
        <w:t>Conclusion</w:t>
      </w:r>
    </w:p>
    <w:p w14:paraId="7DF97CE5" w14:textId="66D02877" w:rsidR="00C21ADB" w:rsidRPr="0028713C" w:rsidRDefault="00C21ADB" w:rsidP="00DD3A38">
      <w:pPr>
        <w:rPr>
          <w:lang w:val="en-GB"/>
        </w:rPr>
      </w:pPr>
      <w:r>
        <w:rPr>
          <w:lang w:val="en-GB"/>
        </w:rPr>
        <w:t>In this contribution we have provided our views on various open P</w:t>
      </w:r>
      <w:r w:rsidR="007E4466">
        <w:rPr>
          <w:lang w:val="en-GB"/>
        </w:rPr>
        <w:t>RA</w:t>
      </w:r>
      <w:r>
        <w:rPr>
          <w:lang w:val="en-GB"/>
        </w:rPr>
        <w:t>CH HST issues. In particular</w:t>
      </w:r>
      <w:r w:rsidR="00DD3A38">
        <w:rPr>
          <w:lang w:val="en-GB"/>
        </w:rPr>
        <w:t xml:space="preserve"> we commented on</w:t>
      </w:r>
      <w:r>
        <w:rPr>
          <w:lang w:val="en-GB"/>
        </w:rPr>
        <w:t>, the</w:t>
      </w:r>
      <w:r w:rsidR="00DD3A38">
        <w:rPr>
          <w:lang w:val="en-GB"/>
        </w:rPr>
        <w:t xml:space="preserve"> applicability rules and declaration categories, </w:t>
      </w:r>
      <w:r w:rsidR="007E4466">
        <w:rPr>
          <w:lang w:val="en-GB"/>
        </w:rPr>
        <w:t>and TDLC300-100 propagation condition.</w:t>
      </w:r>
      <w:r>
        <w:rPr>
          <w:lang w:val="en-GB"/>
        </w:rPr>
        <w:br/>
        <w:t>We have made the following observations and proposals:</w:t>
      </w:r>
    </w:p>
    <w:p w14:paraId="30822DCE" w14:textId="0D2412BA" w:rsidR="007E4466" w:rsidRDefault="007E4466" w:rsidP="00C21ADB">
      <w:pPr>
        <w:rPr>
          <w:lang w:val="en-GB"/>
        </w:rPr>
      </w:pPr>
    </w:p>
    <w:p w14:paraId="3BEF29B6" w14:textId="22288363" w:rsidR="007E4466" w:rsidRPr="007E4466" w:rsidRDefault="007E4466" w:rsidP="00C21ADB">
      <w:pPr>
        <w:rPr>
          <w:u w:val="single"/>
          <w:lang w:val="en-GB"/>
        </w:rPr>
      </w:pPr>
      <w:r w:rsidRPr="007E4466">
        <w:rPr>
          <w:u w:val="single"/>
          <w:lang w:val="en-GB"/>
        </w:rPr>
        <w:t>High speed support declaration</w:t>
      </w:r>
    </w:p>
    <w:p w14:paraId="029141A0" w14:textId="77777777" w:rsidR="00EB0361" w:rsidRPr="00EB0361" w:rsidRDefault="00EB0361" w:rsidP="00EB0361">
      <w:pPr>
        <w:pStyle w:val="RAN4proposal"/>
        <w:numPr>
          <w:ilvl w:val="0"/>
          <w:numId w:val="26"/>
        </w:numPr>
        <w:rPr>
          <w:lang w:val="en-GB"/>
        </w:rPr>
      </w:pPr>
      <w:r w:rsidRPr="00EB0361">
        <w:rPr>
          <w:lang w:val="en-GB"/>
        </w:rPr>
        <w:t>RAN4 to include the two new manufacturer declarations “PRACH high speed train long format support” and “PRACH high speed train short format support”, as detailed above.</w:t>
      </w:r>
    </w:p>
    <w:p w14:paraId="23C3ED3A" w14:textId="043946DD" w:rsidR="002065F5" w:rsidRDefault="002065F5" w:rsidP="002065F5">
      <w:pPr>
        <w:ind w:right="-22"/>
        <w:rPr>
          <w:lang w:val="en-GB"/>
        </w:rPr>
      </w:pPr>
    </w:p>
    <w:p w14:paraId="24602CBB" w14:textId="22B6F767" w:rsidR="007E4466" w:rsidRPr="007E4466" w:rsidRDefault="007E4466" w:rsidP="002065F5">
      <w:pPr>
        <w:ind w:right="-22"/>
        <w:rPr>
          <w:u w:val="single"/>
          <w:lang w:val="en-GB"/>
        </w:rPr>
      </w:pPr>
      <w:r w:rsidRPr="007E4466">
        <w:rPr>
          <w:u w:val="single"/>
          <w:lang w:val="en-GB"/>
        </w:rPr>
        <w:t>TDLC300-100 propagation conditions for long preamble formats</w:t>
      </w:r>
    </w:p>
    <w:p w14:paraId="65A7F6CC" w14:textId="77777777" w:rsidR="00EB0361" w:rsidRDefault="00EB0361" w:rsidP="00EB0361">
      <w:pPr>
        <w:pStyle w:val="RAN4Observation"/>
        <w:numPr>
          <w:ilvl w:val="0"/>
          <w:numId w:val="27"/>
        </w:numPr>
        <w:rPr>
          <w:lang w:eastAsia="zh-CN"/>
        </w:rPr>
      </w:pPr>
      <w:r>
        <w:rPr>
          <w:lang w:eastAsia="zh-CN"/>
        </w:rPr>
        <w:lastRenderedPageBreak/>
        <w:t>Performance differences in LTE specifications are only due to the usage of different sequences and not different demodulation implementation performances.</w:t>
      </w:r>
    </w:p>
    <w:p w14:paraId="77B3D0C4" w14:textId="77777777" w:rsidR="00EB0361" w:rsidRPr="004067A1" w:rsidRDefault="00EB0361" w:rsidP="00EB0361">
      <w:pPr>
        <w:pStyle w:val="RAN4proposal"/>
        <w:rPr>
          <w:lang w:val="en-GB" w:eastAsia="zh-CN"/>
        </w:rPr>
      </w:pPr>
      <w:r>
        <w:rPr>
          <w:lang w:val="en-GB" w:eastAsia="zh-CN"/>
        </w:rPr>
        <w:t>I</w:t>
      </w:r>
      <w:r w:rsidRPr="004067A1">
        <w:rPr>
          <w:lang w:val="en-GB" w:eastAsia="zh-CN"/>
        </w:rPr>
        <w:t>t is not necessary to repeat testing of TDLC300-100 FO=400Hz for restricted set long formats.</w:t>
      </w:r>
    </w:p>
    <w:p w14:paraId="31A07B14" w14:textId="5AAC404B" w:rsidR="002065F5" w:rsidRDefault="002065F5" w:rsidP="002065F5">
      <w:pPr>
        <w:ind w:right="-22"/>
        <w:rPr>
          <w:lang w:val="en-GB"/>
        </w:rPr>
      </w:pPr>
    </w:p>
    <w:p w14:paraId="1D2B755C" w14:textId="37B83EBE" w:rsidR="007E4466" w:rsidRPr="007E4466" w:rsidRDefault="007E4466" w:rsidP="002065F5">
      <w:pPr>
        <w:ind w:right="-22"/>
        <w:rPr>
          <w:u w:val="single"/>
          <w:lang w:val="en-GB"/>
        </w:rPr>
      </w:pPr>
      <w:r w:rsidRPr="007E4466">
        <w:rPr>
          <w:u w:val="single"/>
          <w:lang w:val="en-GB"/>
        </w:rPr>
        <w:t>Agreeing on SNR values</w:t>
      </w:r>
    </w:p>
    <w:p w14:paraId="1738B121" w14:textId="77777777" w:rsidR="00EB0361" w:rsidRDefault="00EB0361" w:rsidP="00EB0361">
      <w:pPr>
        <w:pStyle w:val="RAN4proposal"/>
        <w:rPr>
          <w:lang w:val="en-GB"/>
        </w:rPr>
      </w:pPr>
      <w:r>
        <w:rPr>
          <w:lang w:val="en-GB"/>
        </w:rPr>
        <w:t xml:space="preserve">Unless new simulation results are received, capture the SNR values summarized in </w:t>
      </w:r>
      <w:r w:rsidRPr="00C82214">
        <w:rPr>
          <w:lang w:val="en-GB"/>
        </w:rPr>
        <w:t>R4-2005573</w:t>
      </w:r>
      <w:r>
        <w:rPr>
          <w:lang w:val="en-GB"/>
        </w:rPr>
        <w:t xml:space="preserve"> in the PRACH CRs.</w:t>
      </w:r>
    </w:p>
    <w:p w14:paraId="2AB046FA" w14:textId="479FB0F3" w:rsidR="007E4466" w:rsidRDefault="007E4466" w:rsidP="002065F5">
      <w:pPr>
        <w:ind w:right="-22"/>
        <w:rPr>
          <w:lang w:val="en-GB"/>
        </w:rPr>
      </w:pPr>
    </w:p>
    <w:p w14:paraId="545422BB" w14:textId="1019E49F" w:rsidR="007E4466" w:rsidRPr="007E4466" w:rsidRDefault="007E4466" w:rsidP="002065F5">
      <w:pPr>
        <w:ind w:right="-22"/>
        <w:rPr>
          <w:u w:val="single"/>
          <w:lang w:val="en-GB"/>
        </w:rPr>
      </w:pPr>
      <w:r w:rsidRPr="007E4466">
        <w:rPr>
          <w:u w:val="single"/>
          <w:lang w:val="en-GB"/>
        </w:rPr>
        <w:t xml:space="preserve">HST test </w:t>
      </w:r>
      <w:r>
        <w:rPr>
          <w:u w:val="single"/>
          <w:lang w:val="en-GB"/>
        </w:rPr>
        <w:t xml:space="preserve">setup </w:t>
      </w:r>
      <w:r w:rsidRPr="007E4466">
        <w:rPr>
          <w:u w:val="single"/>
          <w:lang w:val="en-GB"/>
        </w:rPr>
        <w:t>figures and TTs</w:t>
      </w:r>
    </w:p>
    <w:p w14:paraId="39163B05" w14:textId="77777777" w:rsidR="00EB0361" w:rsidRDefault="00EB0361" w:rsidP="00EB0361">
      <w:pPr>
        <w:pStyle w:val="RAN4observation0"/>
      </w:pPr>
      <w:r>
        <w:t>RAN4 should verify, if HST PRACH</w:t>
      </w:r>
      <w:r w:rsidRPr="002C3382">
        <w:t xml:space="preserve"> additions to “Measurement of performance requirements” (TT definitions</w:t>
      </w:r>
      <w:r>
        <w:t xml:space="preserve"> in</w:t>
      </w:r>
      <w:r w:rsidRPr="002C3382">
        <w:t xml:space="preserve"> </w:t>
      </w:r>
      <w:r>
        <w:t>TS 38.131-1/2 a</w:t>
      </w:r>
      <w:r w:rsidRPr="002C3382">
        <w:t>ppendix C.3) and “</w:t>
      </w:r>
      <w:r>
        <w:t>Measurement</w:t>
      </w:r>
      <w:r w:rsidRPr="002C3382">
        <w:t xml:space="preserve"> </w:t>
      </w:r>
      <w:r>
        <w:t xml:space="preserve">system </w:t>
      </w:r>
      <w:r w:rsidRPr="002C3382">
        <w:t>set-up</w:t>
      </w:r>
      <w:r>
        <w:t>”</w:t>
      </w:r>
      <w:r w:rsidRPr="002C3382">
        <w:t xml:space="preserve"> for </w:t>
      </w:r>
      <w:r>
        <w:t>“</w:t>
      </w:r>
      <w:r w:rsidRPr="002C3382">
        <w:t>performance requirements” (appendix D)</w:t>
      </w:r>
      <w:r>
        <w:t xml:space="preserve"> are required;</w:t>
      </w:r>
      <w:r w:rsidRPr="002C3382">
        <w:t xml:space="preserve"> similar to R4-2003272.</w:t>
      </w:r>
    </w:p>
    <w:p w14:paraId="3EFDA7CC" w14:textId="241B0125" w:rsidR="007E4466" w:rsidRDefault="007E4466" w:rsidP="002065F5">
      <w:pPr>
        <w:ind w:right="-22"/>
        <w:rPr>
          <w:lang w:val="en-GB"/>
        </w:rPr>
      </w:pPr>
    </w:p>
    <w:p w14:paraId="3B07BF95" w14:textId="77777777" w:rsidR="007E4466" w:rsidRDefault="007E4466"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11D443CD" w14:textId="29114FBA" w:rsidR="00362777" w:rsidRPr="00362777" w:rsidRDefault="00362777" w:rsidP="00A52FB6">
      <w:pPr>
        <w:pStyle w:val="ListParagraph"/>
        <w:numPr>
          <w:ilvl w:val="0"/>
          <w:numId w:val="7"/>
        </w:numPr>
        <w:ind w:right="-22"/>
        <w:rPr>
          <w:lang w:val="en-GB"/>
        </w:rPr>
      </w:pPr>
      <w:r w:rsidRPr="00362777">
        <w:rPr>
          <w:lang w:val="en-GB"/>
        </w:rPr>
        <w:t xml:space="preserve">R4-2005594, Email discussion summary for [94e Bis][223] </w:t>
      </w:r>
      <w:proofErr w:type="spellStart"/>
      <w:r w:rsidRPr="00362777">
        <w:rPr>
          <w:lang w:val="en-GB"/>
        </w:rPr>
        <w:t>NR_HST_Demod_BS</w:t>
      </w:r>
      <w:proofErr w:type="spellEnd"/>
      <w:r w:rsidRPr="00362777">
        <w:rPr>
          <w:lang w:val="en-GB"/>
        </w:rPr>
        <w:t>, Moderator (Nokia, Nokia Shanghai Bell), RAN4#94-e-bis.</w:t>
      </w:r>
    </w:p>
    <w:p w14:paraId="71FE3C77" w14:textId="1A79135F" w:rsidR="00BA66A6" w:rsidRDefault="00362777" w:rsidP="00E853B1">
      <w:pPr>
        <w:pStyle w:val="ListParagraph"/>
        <w:numPr>
          <w:ilvl w:val="0"/>
          <w:numId w:val="7"/>
        </w:numPr>
        <w:ind w:right="-22"/>
        <w:rPr>
          <w:lang w:val="en-GB"/>
        </w:rPr>
      </w:pPr>
      <w:r w:rsidRPr="00362777">
        <w:rPr>
          <w:lang w:val="en-GB"/>
        </w:rPr>
        <w:t>R4-200553</w:t>
      </w:r>
      <w:r w:rsidR="00E853B1">
        <w:rPr>
          <w:lang w:val="en-GB"/>
        </w:rPr>
        <w:t>5</w:t>
      </w:r>
      <w:r w:rsidRPr="00362777">
        <w:rPr>
          <w:lang w:val="en-GB"/>
        </w:rPr>
        <w:t>, WF on Rel-16 NR HST P</w:t>
      </w:r>
      <w:r w:rsidR="00E853B1">
        <w:rPr>
          <w:lang w:val="en-GB"/>
        </w:rPr>
        <w:t>RA</w:t>
      </w:r>
      <w:r w:rsidRPr="00362777">
        <w:rPr>
          <w:lang w:val="en-GB"/>
        </w:rPr>
        <w:t xml:space="preserve">CH BS demodulation requirements, </w:t>
      </w:r>
      <w:r w:rsidR="00E853B1" w:rsidRPr="00E853B1">
        <w:rPr>
          <w:lang w:val="en-GB"/>
        </w:rPr>
        <w:t xml:space="preserve">Huawei, </w:t>
      </w:r>
      <w:proofErr w:type="spellStart"/>
      <w:r w:rsidR="00E853B1" w:rsidRPr="00E853B1">
        <w:rPr>
          <w:lang w:val="en-GB"/>
        </w:rPr>
        <w:t>HiSilicon</w:t>
      </w:r>
      <w:proofErr w:type="spellEnd"/>
      <w:r w:rsidRPr="00362777">
        <w:t xml:space="preserve">, </w:t>
      </w:r>
      <w:r w:rsidRPr="00E853B1">
        <w:rPr>
          <w:lang w:val="en-GB"/>
        </w:rPr>
        <w:t>RAN4#94-e-bis.</w:t>
      </w:r>
    </w:p>
    <w:p w14:paraId="31E8E2FA" w14:textId="37527C6D" w:rsidR="00EF322F" w:rsidRDefault="00EF322F" w:rsidP="00EF322F">
      <w:pPr>
        <w:pStyle w:val="ListParagraph"/>
        <w:numPr>
          <w:ilvl w:val="0"/>
          <w:numId w:val="7"/>
        </w:numPr>
        <w:ind w:right="-22"/>
        <w:rPr>
          <w:lang w:val="en-GB"/>
        </w:rPr>
      </w:pPr>
      <w:r w:rsidRPr="00955D5B">
        <w:rPr>
          <w:lang w:val="en-GB"/>
        </w:rPr>
        <w:t>R4-2005573</w:t>
      </w:r>
      <w:r>
        <w:rPr>
          <w:lang w:val="en-GB"/>
        </w:rPr>
        <w:t xml:space="preserve">, </w:t>
      </w:r>
      <w:r w:rsidRPr="00220F9B">
        <w:rPr>
          <w:lang w:val="en-GB"/>
        </w:rPr>
        <w:t>Summary of ideal and impairment results for NR HST demodulation requirements</w:t>
      </w:r>
      <w:r>
        <w:rPr>
          <w:lang w:val="en-GB"/>
        </w:rPr>
        <w:t xml:space="preserve">, </w:t>
      </w:r>
      <w:r w:rsidRPr="00220F9B">
        <w:rPr>
          <w:lang w:val="en-GB"/>
        </w:rPr>
        <w:t>CATT</w:t>
      </w:r>
      <w:r>
        <w:rPr>
          <w:lang w:val="en-GB"/>
        </w:rPr>
        <w:t xml:space="preserve">, </w:t>
      </w:r>
      <w:r w:rsidRPr="00220F9B">
        <w:rPr>
          <w:lang w:val="en-GB"/>
        </w:rPr>
        <w:t>RAN4#94-bis-e</w:t>
      </w:r>
      <w:r>
        <w:rPr>
          <w:lang w:val="en-GB"/>
        </w:rPr>
        <w:t>.</w:t>
      </w:r>
    </w:p>
    <w:p w14:paraId="727C4181" w14:textId="0B195200" w:rsidR="00CA7C01" w:rsidRDefault="00CA7C01" w:rsidP="00CA7C01">
      <w:pPr>
        <w:pStyle w:val="ListParagraph"/>
        <w:numPr>
          <w:ilvl w:val="0"/>
          <w:numId w:val="7"/>
        </w:numPr>
        <w:ind w:right="-22"/>
        <w:rPr>
          <w:lang w:val="en-GB"/>
        </w:rPr>
      </w:pPr>
      <w:r w:rsidRPr="00C82214">
        <w:rPr>
          <w:lang w:val="en-GB"/>
        </w:rPr>
        <w:t>R4-1902370</w:t>
      </w:r>
      <w:r>
        <w:rPr>
          <w:lang w:val="en-GB"/>
        </w:rPr>
        <w:t xml:space="preserve">, </w:t>
      </w:r>
      <w:r w:rsidRPr="00BE40EB">
        <w:rPr>
          <w:lang w:val="en-GB"/>
        </w:rPr>
        <w:t>Excel Script for Deriving NR Performance Requirements</w:t>
      </w:r>
      <w:r>
        <w:rPr>
          <w:lang w:val="en-GB"/>
        </w:rPr>
        <w:t xml:space="preserve">, </w:t>
      </w:r>
      <w:r w:rsidRPr="00BE40EB">
        <w:rPr>
          <w:lang w:val="en-GB"/>
        </w:rPr>
        <w:t xml:space="preserve">ZTE </w:t>
      </w:r>
      <w:proofErr w:type="spellStart"/>
      <w:r w:rsidRPr="00BE40EB">
        <w:rPr>
          <w:lang w:val="en-GB"/>
        </w:rPr>
        <w:t>Wistron</w:t>
      </w:r>
      <w:proofErr w:type="spellEnd"/>
      <w:r w:rsidRPr="00BE40EB">
        <w:rPr>
          <w:lang w:val="en-GB"/>
        </w:rPr>
        <w:t xml:space="preserve"> Telecom AB</w:t>
      </w:r>
      <w:r>
        <w:rPr>
          <w:lang w:val="en-GB"/>
        </w:rPr>
        <w:t xml:space="preserve">, </w:t>
      </w:r>
      <w:r w:rsidRPr="00BE40EB">
        <w:rPr>
          <w:lang w:val="en-GB"/>
        </w:rPr>
        <w:t>RAN4#90</w:t>
      </w:r>
      <w:r>
        <w:rPr>
          <w:lang w:val="en-GB"/>
        </w:rPr>
        <w:t>.</w:t>
      </w:r>
    </w:p>
    <w:p w14:paraId="656B78AE" w14:textId="1DE0C6C9" w:rsidR="00802AF1" w:rsidRPr="00CA7C01" w:rsidRDefault="00802AF1" w:rsidP="00CA7C01">
      <w:pPr>
        <w:pStyle w:val="ListParagraph"/>
        <w:numPr>
          <w:ilvl w:val="0"/>
          <w:numId w:val="7"/>
        </w:numPr>
        <w:ind w:right="-22"/>
        <w:rPr>
          <w:lang w:val="en-GB"/>
        </w:rPr>
      </w:pPr>
      <w:r w:rsidRPr="00802AF1">
        <w:rPr>
          <w:lang w:val="en-GB"/>
        </w:rPr>
        <w:t>R4-1915868</w:t>
      </w:r>
      <w:r>
        <w:rPr>
          <w:lang w:val="en-GB"/>
        </w:rPr>
        <w:t xml:space="preserve">, </w:t>
      </w:r>
      <w:r w:rsidRPr="00802AF1">
        <w:rPr>
          <w:lang w:val="en-GB"/>
        </w:rPr>
        <w:t>Ad hoc minutes for R16 NR HST demodulation</w:t>
      </w:r>
      <w:r>
        <w:rPr>
          <w:lang w:val="en-GB"/>
        </w:rPr>
        <w:t>, CMCC, RAN4#93.</w:t>
      </w:r>
    </w:p>
    <w:sectPr w:rsidR="00802AF1" w:rsidRPr="00CA7C0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4D5254" w:rsidRDefault="004D5254" w:rsidP="00001C9B">
      <w:pPr>
        <w:spacing w:after="0" w:line="240" w:lineRule="auto"/>
      </w:pPr>
      <w:r>
        <w:separator/>
      </w:r>
    </w:p>
  </w:endnote>
  <w:endnote w:type="continuationSeparator" w:id="0">
    <w:p w14:paraId="3700E4D0" w14:textId="77777777" w:rsidR="004D5254" w:rsidRDefault="004D52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4D5254" w:rsidRDefault="004D5254" w:rsidP="00001C9B">
      <w:pPr>
        <w:spacing w:after="0" w:line="240" w:lineRule="auto"/>
      </w:pPr>
      <w:r>
        <w:separator/>
      </w:r>
    </w:p>
  </w:footnote>
  <w:footnote w:type="continuationSeparator" w:id="0">
    <w:p w14:paraId="3D6C4CF4" w14:textId="77777777" w:rsidR="004D5254" w:rsidRDefault="004D525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5157"/>
    <w:multiLevelType w:val="hybridMultilevel"/>
    <w:tmpl w:val="8CF65CE6"/>
    <w:lvl w:ilvl="0" w:tplc="5E0C5344">
      <w:start w:val="1"/>
      <w:numFmt w:val="bullet"/>
      <w:lvlText w:val="•"/>
      <w:lvlJc w:val="left"/>
      <w:pPr>
        <w:tabs>
          <w:tab w:val="num" w:pos="720"/>
        </w:tabs>
        <w:ind w:left="720" w:hanging="360"/>
      </w:pPr>
      <w:rPr>
        <w:rFonts w:ascii="Arial" w:hAnsi="Arial" w:hint="default"/>
      </w:rPr>
    </w:lvl>
    <w:lvl w:ilvl="1" w:tplc="AD66C560">
      <w:start w:val="142"/>
      <w:numFmt w:val="bullet"/>
      <w:lvlText w:val="–"/>
      <w:lvlJc w:val="left"/>
      <w:pPr>
        <w:tabs>
          <w:tab w:val="num" w:pos="1440"/>
        </w:tabs>
        <w:ind w:left="1440" w:hanging="360"/>
      </w:pPr>
      <w:rPr>
        <w:rFonts w:ascii="Arial" w:hAnsi="Arial" w:hint="default"/>
      </w:rPr>
    </w:lvl>
    <w:lvl w:ilvl="2" w:tplc="7ECE3DE6" w:tentative="1">
      <w:start w:val="1"/>
      <w:numFmt w:val="bullet"/>
      <w:lvlText w:val="•"/>
      <w:lvlJc w:val="left"/>
      <w:pPr>
        <w:tabs>
          <w:tab w:val="num" w:pos="2160"/>
        </w:tabs>
        <w:ind w:left="2160" w:hanging="360"/>
      </w:pPr>
      <w:rPr>
        <w:rFonts w:ascii="Arial" w:hAnsi="Arial" w:hint="default"/>
      </w:rPr>
    </w:lvl>
    <w:lvl w:ilvl="3" w:tplc="2F3A0894" w:tentative="1">
      <w:start w:val="1"/>
      <w:numFmt w:val="bullet"/>
      <w:lvlText w:val="•"/>
      <w:lvlJc w:val="left"/>
      <w:pPr>
        <w:tabs>
          <w:tab w:val="num" w:pos="2880"/>
        </w:tabs>
        <w:ind w:left="2880" w:hanging="360"/>
      </w:pPr>
      <w:rPr>
        <w:rFonts w:ascii="Arial" w:hAnsi="Arial" w:hint="default"/>
      </w:rPr>
    </w:lvl>
    <w:lvl w:ilvl="4" w:tplc="50125B0E" w:tentative="1">
      <w:start w:val="1"/>
      <w:numFmt w:val="bullet"/>
      <w:lvlText w:val="•"/>
      <w:lvlJc w:val="left"/>
      <w:pPr>
        <w:tabs>
          <w:tab w:val="num" w:pos="3600"/>
        </w:tabs>
        <w:ind w:left="3600" w:hanging="360"/>
      </w:pPr>
      <w:rPr>
        <w:rFonts w:ascii="Arial" w:hAnsi="Arial" w:hint="default"/>
      </w:rPr>
    </w:lvl>
    <w:lvl w:ilvl="5" w:tplc="A62EAC58" w:tentative="1">
      <w:start w:val="1"/>
      <w:numFmt w:val="bullet"/>
      <w:lvlText w:val="•"/>
      <w:lvlJc w:val="left"/>
      <w:pPr>
        <w:tabs>
          <w:tab w:val="num" w:pos="4320"/>
        </w:tabs>
        <w:ind w:left="4320" w:hanging="360"/>
      </w:pPr>
      <w:rPr>
        <w:rFonts w:ascii="Arial" w:hAnsi="Arial" w:hint="default"/>
      </w:rPr>
    </w:lvl>
    <w:lvl w:ilvl="6" w:tplc="28CA2B42" w:tentative="1">
      <w:start w:val="1"/>
      <w:numFmt w:val="bullet"/>
      <w:lvlText w:val="•"/>
      <w:lvlJc w:val="left"/>
      <w:pPr>
        <w:tabs>
          <w:tab w:val="num" w:pos="5040"/>
        </w:tabs>
        <w:ind w:left="5040" w:hanging="360"/>
      </w:pPr>
      <w:rPr>
        <w:rFonts w:ascii="Arial" w:hAnsi="Arial" w:hint="default"/>
      </w:rPr>
    </w:lvl>
    <w:lvl w:ilvl="7" w:tplc="E9ACFFC0" w:tentative="1">
      <w:start w:val="1"/>
      <w:numFmt w:val="bullet"/>
      <w:lvlText w:val="•"/>
      <w:lvlJc w:val="left"/>
      <w:pPr>
        <w:tabs>
          <w:tab w:val="num" w:pos="5760"/>
        </w:tabs>
        <w:ind w:left="5760" w:hanging="360"/>
      </w:pPr>
      <w:rPr>
        <w:rFonts w:ascii="Arial" w:hAnsi="Arial" w:hint="default"/>
      </w:rPr>
    </w:lvl>
    <w:lvl w:ilvl="8" w:tplc="F9445A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D49AD"/>
    <w:multiLevelType w:val="hybridMultilevel"/>
    <w:tmpl w:val="8096798C"/>
    <w:lvl w:ilvl="0" w:tplc="6D06E8AC">
      <w:start w:val="1"/>
      <w:numFmt w:val="bullet"/>
      <w:lvlText w:val="•"/>
      <w:lvlJc w:val="left"/>
      <w:pPr>
        <w:tabs>
          <w:tab w:val="num" w:pos="720"/>
        </w:tabs>
        <w:ind w:left="720" w:hanging="360"/>
      </w:pPr>
      <w:rPr>
        <w:rFonts w:ascii="Arial" w:hAnsi="Arial" w:hint="default"/>
      </w:rPr>
    </w:lvl>
    <w:lvl w:ilvl="1" w:tplc="B228426C">
      <w:start w:val="142"/>
      <w:numFmt w:val="bullet"/>
      <w:lvlText w:val="–"/>
      <w:lvlJc w:val="left"/>
      <w:pPr>
        <w:tabs>
          <w:tab w:val="num" w:pos="1440"/>
        </w:tabs>
        <w:ind w:left="1440" w:hanging="360"/>
      </w:pPr>
      <w:rPr>
        <w:rFonts w:ascii="Arial" w:hAnsi="Arial" w:hint="default"/>
      </w:rPr>
    </w:lvl>
    <w:lvl w:ilvl="2" w:tplc="91DE6808" w:tentative="1">
      <w:start w:val="1"/>
      <w:numFmt w:val="bullet"/>
      <w:lvlText w:val="•"/>
      <w:lvlJc w:val="left"/>
      <w:pPr>
        <w:tabs>
          <w:tab w:val="num" w:pos="2160"/>
        </w:tabs>
        <w:ind w:left="2160" w:hanging="360"/>
      </w:pPr>
      <w:rPr>
        <w:rFonts w:ascii="Arial" w:hAnsi="Arial" w:hint="default"/>
      </w:rPr>
    </w:lvl>
    <w:lvl w:ilvl="3" w:tplc="5B842D0E" w:tentative="1">
      <w:start w:val="1"/>
      <w:numFmt w:val="bullet"/>
      <w:lvlText w:val="•"/>
      <w:lvlJc w:val="left"/>
      <w:pPr>
        <w:tabs>
          <w:tab w:val="num" w:pos="2880"/>
        </w:tabs>
        <w:ind w:left="2880" w:hanging="360"/>
      </w:pPr>
      <w:rPr>
        <w:rFonts w:ascii="Arial" w:hAnsi="Arial" w:hint="default"/>
      </w:rPr>
    </w:lvl>
    <w:lvl w:ilvl="4" w:tplc="D8523958" w:tentative="1">
      <w:start w:val="1"/>
      <w:numFmt w:val="bullet"/>
      <w:lvlText w:val="•"/>
      <w:lvlJc w:val="left"/>
      <w:pPr>
        <w:tabs>
          <w:tab w:val="num" w:pos="3600"/>
        </w:tabs>
        <w:ind w:left="3600" w:hanging="360"/>
      </w:pPr>
      <w:rPr>
        <w:rFonts w:ascii="Arial" w:hAnsi="Arial" w:hint="default"/>
      </w:rPr>
    </w:lvl>
    <w:lvl w:ilvl="5" w:tplc="60C0FB10" w:tentative="1">
      <w:start w:val="1"/>
      <w:numFmt w:val="bullet"/>
      <w:lvlText w:val="•"/>
      <w:lvlJc w:val="left"/>
      <w:pPr>
        <w:tabs>
          <w:tab w:val="num" w:pos="4320"/>
        </w:tabs>
        <w:ind w:left="4320" w:hanging="360"/>
      </w:pPr>
      <w:rPr>
        <w:rFonts w:ascii="Arial" w:hAnsi="Arial" w:hint="default"/>
      </w:rPr>
    </w:lvl>
    <w:lvl w:ilvl="6" w:tplc="1848D6A4" w:tentative="1">
      <w:start w:val="1"/>
      <w:numFmt w:val="bullet"/>
      <w:lvlText w:val="•"/>
      <w:lvlJc w:val="left"/>
      <w:pPr>
        <w:tabs>
          <w:tab w:val="num" w:pos="5040"/>
        </w:tabs>
        <w:ind w:left="5040" w:hanging="360"/>
      </w:pPr>
      <w:rPr>
        <w:rFonts w:ascii="Arial" w:hAnsi="Arial" w:hint="default"/>
      </w:rPr>
    </w:lvl>
    <w:lvl w:ilvl="7" w:tplc="F2ECE1E8" w:tentative="1">
      <w:start w:val="1"/>
      <w:numFmt w:val="bullet"/>
      <w:lvlText w:val="•"/>
      <w:lvlJc w:val="left"/>
      <w:pPr>
        <w:tabs>
          <w:tab w:val="num" w:pos="5760"/>
        </w:tabs>
        <w:ind w:left="5760" w:hanging="360"/>
      </w:pPr>
      <w:rPr>
        <w:rFonts w:ascii="Arial" w:hAnsi="Arial" w:hint="default"/>
      </w:rPr>
    </w:lvl>
    <w:lvl w:ilvl="8" w:tplc="3D9A8B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D63AED"/>
    <w:multiLevelType w:val="hybridMultilevel"/>
    <w:tmpl w:val="BE2C26FC"/>
    <w:lvl w:ilvl="0" w:tplc="E7B6F58A">
      <w:start w:val="1"/>
      <w:numFmt w:val="bullet"/>
      <w:lvlText w:val="•"/>
      <w:lvlJc w:val="left"/>
      <w:pPr>
        <w:tabs>
          <w:tab w:val="num" w:pos="720"/>
        </w:tabs>
        <w:ind w:left="720" w:hanging="360"/>
      </w:pPr>
      <w:rPr>
        <w:rFonts w:ascii="Arial" w:hAnsi="Arial" w:hint="default"/>
      </w:rPr>
    </w:lvl>
    <w:lvl w:ilvl="1" w:tplc="35E61C10" w:tentative="1">
      <w:start w:val="1"/>
      <w:numFmt w:val="bullet"/>
      <w:lvlText w:val="•"/>
      <w:lvlJc w:val="left"/>
      <w:pPr>
        <w:tabs>
          <w:tab w:val="num" w:pos="1440"/>
        </w:tabs>
        <w:ind w:left="1440" w:hanging="360"/>
      </w:pPr>
      <w:rPr>
        <w:rFonts w:ascii="Arial" w:hAnsi="Arial" w:hint="default"/>
      </w:rPr>
    </w:lvl>
    <w:lvl w:ilvl="2" w:tplc="E9AAD10A" w:tentative="1">
      <w:start w:val="1"/>
      <w:numFmt w:val="bullet"/>
      <w:lvlText w:val="•"/>
      <w:lvlJc w:val="left"/>
      <w:pPr>
        <w:tabs>
          <w:tab w:val="num" w:pos="2160"/>
        </w:tabs>
        <w:ind w:left="2160" w:hanging="360"/>
      </w:pPr>
      <w:rPr>
        <w:rFonts w:ascii="Arial" w:hAnsi="Arial" w:hint="default"/>
      </w:rPr>
    </w:lvl>
    <w:lvl w:ilvl="3" w:tplc="0DB8A922" w:tentative="1">
      <w:start w:val="1"/>
      <w:numFmt w:val="bullet"/>
      <w:lvlText w:val="•"/>
      <w:lvlJc w:val="left"/>
      <w:pPr>
        <w:tabs>
          <w:tab w:val="num" w:pos="2880"/>
        </w:tabs>
        <w:ind w:left="2880" w:hanging="360"/>
      </w:pPr>
      <w:rPr>
        <w:rFonts w:ascii="Arial" w:hAnsi="Arial" w:hint="default"/>
      </w:rPr>
    </w:lvl>
    <w:lvl w:ilvl="4" w:tplc="22CC535A" w:tentative="1">
      <w:start w:val="1"/>
      <w:numFmt w:val="bullet"/>
      <w:lvlText w:val="•"/>
      <w:lvlJc w:val="left"/>
      <w:pPr>
        <w:tabs>
          <w:tab w:val="num" w:pos="3600"/>
        </w:tabs>
        <w:ind w:left="3600" w:hanging="360"/>
      </w:pPr>
      <w:rPr>
        <w:rFonts w:ascii="Arial" w:hAnsi="Arial" w:hint="default"/>
      </w:rPr>
    </w:lvl>
    <w:lvl w:ilvl="5" w:tplc="1CB47FB6" w:tentative="1">
      <w:start w:val="1"/>
      <w:numFmt w:val="bullet"/>
      <w:lvlText w:val="•"/>
      <w:lvlJc w:val="left"/>
      <w:pPr>
        <w:tabs>
          <w:tab w:val="num" w:pos="4320"/>
        </w:tabs>
        <w:ind w:left="4320" w:hanging="360"/>
      </w:pPr>
      <w:rPr>
        <w:rFonts w:ascii="Arial" w:hAnsi="Arial" w:hint="default"/>
      </w:rPr>
    </w:lvl>
    <w:lvl w:ilvl="6" w:tplc="08A4BD56" w:tentative="1">
      <w:start w:val="1"/>
      <w:numFmt w:val="bullet"/>
      <w:lvlText w:val="•"/>
      <w:lvlJc w:val="left"/>
      <w:pPr>
        <w:tabs>
          <w:tab w:val="num" w:pos="5040"/>
        </w:tabs>
        <w:ind w:left="5040" w:hanging="360"/>
      </w:pPr>
      <w:rPr>
        <w:rFonts w:ascii="Arial" w:hAnsi="Arial" w:hint="default"/>
      </w:rPr>
    </w:lvl>
    <w:lvl w:ilvl="7" w:tplc="36EED918" w:tentative="1">
      <w:start w:val="1"/>
      <w:numFmt w:val="bullet"/>
      <w:lvlText w:val="•"/>
      <w:lvlJc w:val="left"/>
      <w:pPr>
        <w:tabs>
          <w:tab w:val="num" w:pos="5760"/>
        </w:tabs>
        <w:ind w:left="5760" w:hanging="360"/>
      </w:pPr>
      <w:rPr>
        <w:rFonts w:ascii="Arial" w:hAnsi="Arial" w:hint="default"/>
      </w:rPr>
    </w:lvl>
    <w:lvl w:ilvl="8" w:tplc="F43ADF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CD0D71"/>
    <w:multiLevelType w:val="hybridMultilevel"/>
    <w:tmpl w:val="AD88C84C"/>
    <w:lvl w:ilvl="0" w:tplc="831C5622">
      <w:start w:val="1"/>
      <w:numFmt w:val="bullet"/>
      <w:lvlText w:val="•"/>
      <w:lvlJc w:val="left"/>
      <w:pPr>
        <w:tabs>
          <w:tab w:val="num" w:pos="720"/>
        </w:tabs>
        <w:ind w:left="720" w:hanging="360"/>
      </w:pPr>
      <w:rPr>
        <w:rFonts w:ascii="Arial" w:hAnsi="Arial" w:hint="default"/>
      </w:rPr>
    </w:lvl>
    <w:lvl w:ilvl="1" w:tplc="D7683842" w:tentative="1">
      <w:start w:val="1"/>
      <w:numFmt w:val="bullet"/>
      <w:lvlText w:val="•"/>
      <w:lvlJc w:val="left"/>
      <w:pPr>
        <w:tabs>
          <w:tab w:val="num" w:pos="1440"/>
        </w:tabs>
        <w:ind w:left="1440" w:hanging="360"/>
      </w:pPr>
      <w:rPr>
        <w:rFonts w:ascii="Arial" w:hAnsi="Arial" w:hint="default"/>
      </w:rPr>
    </w:lvl>
    <w:lvl w:ilvl="2" w:tplc="BB94C55C" w:tentative="1">
      <w:start w:val="1"/>
      <w:numFmt w:val="bullet"/>
      <w:lvlText w:val="•"/>
      <w:lvlJc w:val="left"/>
      <w:pPr>
        <w:tabs>
          <w:tab w:val="num" w:pos="2160"/>
        </w:tabs>
        <w:ind w:left="2160" w:hanging="360"/>
      </w:pPr>
      <w:rPr>
        <w:rFonts w:ascii="Arial" w:hAnsi="Arial" w:hint="default"/>
      </w:rPr>
    </w:lvl>
    <w:lvl w:ilvl="3" w:tplc="D3840670" w:tentative="1">
      <w:start w:val="1"/>
      <w:numFmt w:val="bullet"/>
      <w:lvlText w:val="•"/>
      <w:lvlJc w:val="left"/>
      <w:pPr>
        <w:tabs>
          <w:tab w:val="num" w:pos="2880"/>
        </w:tabs>
        <w:ind w:left="2880" w:hanging="360"/>
      </w:pPr>
      <w:rPr>
        <w:rFonts w:ascii="Arial" w:hAnsi="Arial" w:hint="default"/>
      </w:rPr>
    </w:lvl>
    <w:lvl w:ilvl="4" w:tplc="67442950" w:tentative="1">
      <w:start w:val="1"/>
      <w:numFmt w:val="bullet"/>
      <w:lvlText w:val="•"/>
      <w:lvlJc w:val="left"/>
      <w:pPr>
        <w:tabs>
          <w:tab w:val="num" w:pos="3600"/>
        </w:tabs>
        <w:ind w:left="3600" w:hanging="360"/>
      </w:pPr>
      <w:rPr>
        <w:rFonts w:ascii="Arial" w:hAnsi="Arial" w:hint="default"/>
      </w:rPr>
    </w:lvl>
    <w:lvl w:ilvl="5" w:tplc="6A328B54" w:tentative="1">
      <w:start w:val="1"/>
      <w:numFmt w:val="bullet"/>
      <w:lvlText w:val="•"/>
      <w:lvlJc w:val="left"/>
      <w:pPr>
        <w:tabs>
          <w:tab w:val="num" w:pos="4320"/>
        </w:tabs>
        <w:ind w:left="4320" w:hanging="360"/>
      </w:pPr>
      <w:rPr>
        <w:rFonts w:ascii="Arial" w:hAnsi="Arial" w:hint="default"/>
      </w:rPr>
    </w:lvl>
    <w:lvl w:ilvl="6" w:tplc="7B723F8C" w:tentative="1">
      <w:start w:val="1"/>
      <w:numFmt w:val="bullet"/>
      <w:lvlText w:val="•"/>
      <w:lvlJc w:val="left"/>
      <w:pPr>
        <w:tabs>
          <w:tab w:val="num" w:pos="5040"/>
        </w:tabs>
        <w:ind w:left="5040" w:hanging="360"/>
      </w:pPr>
      <w:rPr>
        <w:rFonts w:ascii="Arial" w:hAnsi="Arial" w:hint="default"/>
      </w:rPr>
    </w:lvl>
    <w:lvl w:ilvl="7" w:tplc="6B8AE970" w:tentative="1">
      <w:start w:val="1"/>
      <w:numFmt w:val="bullet"/>
      <w:lvlText w:val="•"/>
      <w:lvlJc w:val="left"/>
      <w:pPr>
        <w:tabs>
          <w:tab w:val="num" w:pos="5760"/>
        </w:tabs>
        <w:ind w:left="5760" w:hanging="360"/>
      </w:pPr>
      <w:rPr>
        <w:rFonts w:ascii="Arial" w:hAnsi="Arial" w:hint="default"/>
      </w:rPr>
    </w:lvl>
    <w:lvl w:ilvl="8" w:tplc="27CE8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D1560C"/>
    <w:multiLevelType w:val="hybridMultilevel"/>
    <w:tmpl w:val="AD5E8D70"/>
    <w:lvl w:ilvl="0" w:tplc="9C9A36FC">
      <w:start w:val="1"/>
      <w:numFmt w:val="bullet"/>
      <w:lvlText w:val="•"/>
      <w:lvlJc w:val="left"/>
      <w:pPr>
        <w:tabs>
          <w:tab w:val="num" w:pos="720"/>
        </w:tabs>
        <w:ind w:left="720" w:hanging="360"/>
      </w:pPr>
      <w:rPr>
        <w:rFonts w:ascii="Arial" w:hAnsi="Arial" w:hint="default"/>
      </w:rPr>
    </w:lvl>
    <w:lvl w:ilvl="1" w:tplc="B6FA4298">
      <w:start w:val="142"/>
      <w:numFmt w:val="bullet"/>
      <w:lvlText w:val="–"/>
      <w:lvlJc w:val="left"/>
      <w:pPr>
        <w:tabs>
          <w:tab w:val="num" w:pos="1440"/>
        </w:tabs>
        <w:ind w:left="1440" w:hanging="360"/>
      </w:pPr>
      <w:rPr>
        <w:rFonts w:ascii="Arial" w:hAnsi="Arial" w:hint="default"/>
      </w:rPr>
    </w:lvl>
    <w:lvl w:ilvl="2" w:tplc="3EA009A8" w:tentative="1">
      <w:start w:val="1"/>
      <w:numFmt w:val="bullet"/>
      <w:lvlText w:val="•"/>
      <w:lvlJc w:val="left"/>
      <w:pPr>
        <w:tabs>
          <w:tab w:val="num" w:pos="2160"/>
        </w:tabs>
        <w:ind w:left="2160" w:hanging="360"/>
      </w:pPr>
      <w:rPr>
        <w:rFonts w:ascii="Arial" w:hAnsi="Arial" w:hint="default"/>
      </w:rPr>
    </w:lvl>
    <w:lvl w:ilvl="3" w:tplc="D46003AA" w:tentative="1">
      <w:start w:val="1"/>
      <w:numFmt w:val="bullet"/>
      <w:lvlText w:val="•"/>
      <w:lvlJc w:val="left"/>
      <w:pPr>
        <w:tabs>
          <w:tab w:val="num" w:pos="2880"/>
        </w:tabs>
        <w:ind w:left="2880" w:hanging="360"/>
      </w:pPr>
      <w:rPr>
        <w:rFonts w:ascii="Arial" w:hAnsi="Arial" w:hint="default"/>
      </w:rPr>
    </w:lvl>
    <w:lvl w:ilvl="4" w:tplc="FFBA16BC" w:tentative="1">
      <w:start w:val="1"/>
      <w:numFmt w:val="bullet"/>
      <w:lvlText w:val="•"/>
      <w:lvlJc w:val="left"/>
      <w:pPr>
        <w:tabs>
          <w:tab w:val="num" w:pos="3600"/>
        </w:tabs>
        <w:ind w:left="3600" w:hanging="360"/>
      </w:pPr>
      <w:rPr>
        <w:rFonts w:ascii="Arial" w:hAnsi="Arial" w:hint="default"/>
      </w:rPr>
    </w:lvl>
    <w:lvl w:ilvl="5" w:tplc="84FC3C00" w:tentative="1">
      <w:start w:val="1"/>
      <w:numFmt w:val="bullet"/>
      <w:lvlText w:val="•"/>
      <w:lvlJc w:val="left"/>
      <w:pPr>
        <w:tabs>
          <w:tab w:val="num" w:pos="4320"/>
        </w:tabs>
        <w:ind w:left="4320" w:hanging="360"/>
      </w:pPr>
      <w:rPr>
        <w:rFonts w:ascii="Arial" w:hAnsi="Arial" w:hint="default"/>
      </w:rPr>
    </w:lvl>
    <w:lvl w:ilvl="6" w:tplc="3CBA1476" w:tentative="1">
      <w:start w:val="1"/>
      <w:numFmt w:val="bullet"/>
      <w:lvlText w:val="•"/>
      <w:lvlJc w:val="left"/>
      <w:pPr>
        <w:tabs>
          <w:tab w:val="num" w:pos="5040"/>
        </w:tabs>
        <w:ind w:left="5040" w:hanging="360"/>
      </w:pPr>
      <w:rPr>
        <w:rFonts w:ascii="Arial" w:hAnsi="Arial" w:hint="default"/>
      </w:rPr>
    </w:lvl>
    <w:lvl w:ilvl="7" w:tplc="30C0AE60" w:tentative="1">
      <w:start w:val="1"/>
      <w:numFmt w:val="bullet"/>
      <w:lvlText w:val="•"/>
      <w:lvlJc w:val="left"/>
      <w:pPr>
        <w:tabs>
          <w:tab w:val="num" w:pos="5760"/>
        </w:tabs>
        <w:ind w:left="5760" w:hanging="360"/>
      </w:pPr>
      <w:rPr>
        <w:rFonts w:ascii="Arial" w:hAnsi="Arial" w:hint="default"/>
      </w:rPr>
    </w:lvl>
    <w:lvl w:ilvl="8" w:tplc="30CA0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A50330"/>
    <w:multiLevelType w:val="hybridMultilevel"/>
    <w:tmpl w:val="DC425CBE"/>
    <w:lvl w:ilvl="0" w:tplc="457AAED0">
      <w:start w:val="1"/>
      <w:numFmt w:val="bullet"/>
      <w:lvlText w:val="•"/>
      <w:lvlJc w:val="left"/>
      <w:pPr>
        <w:tabs>
          <w:tab w:val="num" w:pos="720"/>
        </w:tabs>
        <w:ind w:left="720" w:hanging="360"/>
      </w:pPr>
      <w:rPr>
        <w:rFonts w:ascii="Arial" w:hAnsi="Arial" w:hint="default"/>
      </w:rPr>
    </w:lvl>
    <w:lvl w:ilvl="1" w:tplc="E724DE74" w:tentative="1">
      <w:start w:val="1"/>
      <w:numFmt w:val="bullet"/>
      <w:lvlText w:val="•"/>
      <w:lvlJc w:val="left"/>
      <w:pPr>
        <w:tabs>
          <w:tab w:val="num" w:pos="1440"/>
        </w:tabs>
        <w:ind w:left="1440" w:hanging="360"/>
      </w:pPr>
      <w:rPr>
        <w:rFonts w:ascii="Arial" w:hAnsi="Arial" w:hint="default"/>
      </w:rPr>
    </w:lvl>
    <w:lvl w:ilvl="2" w:tplc="B7327BB4" w:tentative="1">
      <w:start w:val="1"/>
      <w:numFmt w:val="bullet"/>
      <w:lvlText w:val="•"/>
      <w:lvlJc w:val="left"/>
      <w:pPr>
        <w:tabs>
          <w:tab w:val="num" w:pos="2160"/>
        </w:tabs>
        <w:ind w:left="2160" w:hanging="360"/>
      </w:pPr>
      <w:rPr>
        <w:rFonts w:ascii="Arial" w:hAnsi="Arial" w:hint="default"/>
      </w:rPr>
    </w:lvl>
    <w:lvl w:ilvl="3" w:tplc="2DD462B0" w:tentative="1">
      <w:start w:val="1"/>
      <w:numFmt w:val="bullet"/>
      <w:lvlText w:val="•"/>
      <w:lvlJc w:val="left"/>
      <w:pPr>
        <w:tabs>
          <w:tab w:val="num" w:pos="2880"/>
        </w:tabs>
        <w:ind w:left="2880" w:hanging="360"/>
      </w:pPr>
      <w:rPr>
        <w:rFonts w:ascii="Arial" w:hAnsi="Arial" w:hint="default"/>
      </w:rPr>
    </w:lvl>
    <w:lvl w:ilvl="4" w:tplc="77325186" w:tentative="1">
      <w:start w:val="1"/>
      <w:numFmt w:val="bullet"/>
      <w:lvlText w:val="•"/>
      <w:lvlJc w:val="left"/>
      <w:pPr>
        <w:tabs>
          <w:tab w:val="num" w:pos="3600"/>
        </w:tabs>
        <w:ind w:left="3600" w:hanging="360"/>
      </w:pPr>
      <w:rPr>
        <w:rFonts w:ascii="Arial" w:hAnsi="Arial" w:hint="default"/>
      </w:rPr>
    </w:lvl>
    <w:lvl w:ilvl="5" w:tplc="FDC04094" w:tentative="1">
      <w:start w:val="1"/>
      <w:numFmt w:val="bullet"/>
      <w:lvlText w:val="•"/>
      <w:lvlJc w:val="left"/>
      <w:pPr>
        <w:tabs>
          <w:tab w:val="num" w:pos="4320"/>
        </w:tabs>
        <w:ind w:left="4320" w:hanging="360"/>
      </w:pPr>
      <w:rPr>
        <w:rFonts w:ascii="Arial" w:hAnsi="Arial" w:hint="default"/>
      </w:rPr>
    </w:lvl>
    <w:lvl w:ilvl="6" w:tplc="FCE0C2B2" w:tentative="1">
      <w:start w:val="1"/>
      <w:numFmt w:val="bullet"/>
      <w:lvlText w:val="•"/>
      <w:lvlJc w:val="left"/>
      <w:pPr>
        <w:tabs>
          <w:tab w:val="num" w:pos="5040"/>
        </w:tabs>
        <w:ind w:left="5040" w:hanging="360"/>
      </w:pPr>
      <w:rPr>
        <w:rFonts w:ascii="Arial" w:hAnsi="Arial" w:hint="default"/>
      </w:rPr>
    </w:lvl>
    <w:lvl w:ilvl="7" w:tplc="B0DC83CE" w:tentative="1">
      <w:start w:val="1"/>
      <w:numFmt w:val="bullet"/>
      <w:lvlText w:val="•"/>
      <w:lvlJc w:val="left"/>
      <w:pPr>
        <w:tabs>
          <w:tab w:val="num" w:pos="5760"/>
        </w:tabs>
        <w:ind w:left="5760" w:hanging="360"/>
      </w:pPr>
      <w:rPr>
        <w:rFonts w:ascii="Arial" w:hAnsi="Arial" w:hint="default"/>
      </w:rPr>
    </w:lvl>
    <w:lvl w:ilvl="8" w:tplc="E25EEC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828A2"/>
    <w:multiLevelType w:val="hybridMultilevel"/>
    <w:tmpl w:val="1A1050A4"/>
    <w:lvl w:ilvl="0" w:tplc="387E8CF2">
      <w:start w:val="1"/>
      <w:numFmt w:val="bullet"/>
      <w:lvlText w:val="•"/>
      <w:lvlJc w:val="left"/>
      <w:pPr>
        <w:tabs>
          <w:tab w:val="num" w:pos="720"/>
        </w:tabs>
        <w:ind w:left="720" w:hanging="360"/>
      </w:pPr>
      <w:rPr>
        <w:rFonts w:ascii="Arial" w:hAnsi="Arial" w:hint="default"/>
      </w:rPr>
    </w:lvl>
    <w:lvl w:ilvl="1" w:tplc="A502AFD6">
      <w:start w:val="142"/>
      <w:numFmt w:val="bullet"/>
      <w:lvlText w:val="–"/>
      <w:lvlJc w:val="left"/>
      <w:pPr>
        <w:tabs>
          <w:tab w:val="num" w:pos="1440"/>
        </w:tabs>
        <w:ind w:left="1440" w:hanging="360"/>
      </w:pPr>
      <w:rPr>
        <w:rFonts w:ascii="Arial" w:hAnsi="Arial" w:hint="default"/>
      </w:rPr>
    </w:lvl>
    <w:lvl w:ilvl="2" w:tplc="38C400DE" w:tentative="1">
      <w:start w:val="1"/>
      <w:numFmt w:val="bullet"/>
      <w:lvlText w:val="•"/>
      <w:lvlJc w:val="left"/>
      <w:pPr>
        <w:tabs>
          <w:tab w:val="num" w:pos="2160"/>
        </w:tabs>
        <w:ind w:left="2160" w:hanging="360"/>
      </w:pPr>
      <w:rPr>
        <w:rFonts w:ascii="Arial" w:hAnsi="Arial" w:hint="default"/>
      </w:rPr>
    </w:lvl>
    <w:lvl w:ilvl="3" w:tplc="A1A6CAAC" w:tentative="1">
      <w:start w:val="1"/>
      <w:numFmt w:val="bullet"/>
      <w:lvlText w:val="•"/>
      <w:lvlJc w:val="left"/>
      <w:pPr>
        <w:tabs>
          <w:tab w:val="num" w:pos="2880"/>
        </w:tabs>
        <w:ind w:left="2880" w:hanging="360"/>
      </w:pPr>
      <w:rPr>
        <w:rFonts w:ascii="Arial" w:hAnsi="Arial" w:hint="default"/>
      </w:rPr>
    </w:lvl>
    <w:lvl w:ilvl="4" w:tplc="DC4E59BC" w:tentative="1">
      <w:start w:val="1"/>
      <w:numFmt w:val="bullet"/>
      <w:lvlText w:val="•"/>
      <w:lvlJc w:val="left"/>
      <w:pPr>
        <w:tabs>
          <w:tab w:val="num" w:pos="3600"/>
        </w:tabs>
        <w:ind w:left="3600" w:hanging="360"/>
      </w:pPr>
      <w:rPr>
        <w:rFonts w:ascii="Arial" w:hAnsi="Arial" w:hint="default"/>
      </w:rPr>
    </w:lvl>
    <w:lvl w:ilvl="5" w:tplc="DC08DB6A" w:tentative="1">
      <w:start w:val="1"/>
      <w:numFmt w:val="bullet"/>
      <w:lvlText w:val="•"/>
      <w:lvlJc w:val="left"/>
      <w:pPr>
        <w:tabs>
          <w:tab w:val="num" w:pos="4320"/>
        </w:tabs>
        <w:ind w:left="4320" w:hanging="360"/>
      </w:pPr>
      <w:rPr>
        <w:rFonts w:ascii="Arial" w:hAnsi="Arial" w:hint="default"/>
      </w:rPr>
    </w:lvl>
    <w:lvl w:ilvl="6" w:tplc="25FA4D9E" w:tentative="1">
      <w:start w:val="1"/>
      <w:numFmt w:val="bullet"/>
      <w:lvlText w:val="•"/>
      <w:lvlJc w:val="left"/>
      <w:pPr>
        <w:tabs>
          <w:tab w:val="num" w:pos="5040"/>
        </w:tabs>
        <w:ind w:left="5040" w:hanging="360"/>
      </w:pPr>
      <w:rPr>
        <w:rFonts w:ascii="Arial" w:hAnsi="Arial" w:hint="default"/>
      </w:rPr>
    </w:lvl>
    <w:lvl w:ilvl="7" w:tplc="07EA19D2" w:tentative="1">
      <w:start w:val="1"/>
      <w:numFmt w:val="bullet"/>
      <w:lvlText w:val="•"/>
      <w:lvlJc w:val="left"/>
      <w:pPr>
        <w:tabs>
          <w:tab w:val="num" w:pos="5760"/>
        </w:tabs>
        <w:ind w:left="5760" w:hanging="360"/>
      </w:pPr>
      <w:rPr>
        <w:rFonts w:ascii="Arial" w:hAnsi="Arial" w:hint="default"/>
      </w:rPr>
    </w:lvl>
    <w:lvl w:ilvl="8" w:tplc="FE5A7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6F22AC"/>
    <w:multiLevelType w:val="hybridMultilevel"/>
    <w:tmpl w:val="D55497AA"/>
    <w:lvl w:ilvl="0" w:tplc="C1FED38A">
      <w:start w:val="1"/>
      <w:numFmt w:val="bullet"/>
      <w:lvlText w:val="•"/>
      <w:lvlJc w:val="left"/>
      <w:pPr>
        <w:tabs>
          <w:tab w:val="num" w:pos="720"/>
        </w:tabs>
        <w:ind w:left="720" w:hanging="360"/>
      </w:pPr>
      <w:rPr>
        <w:rFonts w:ascii="Arial" w:hAnsi="Arial" w:hint="default"/>
      </w:rPr>
    </w:lvl>
    <w:lvl w:ilvl="1" w:tplc="E0D260B0">
      <w:start w:val="142"/>
      <w:numFmt w:val="bullet"/>
      <w:lvlText w:val="–"/>
      <w:lvlJc w:val="left"/>
      <w:pPr>
        <w:tabs>
          <w:tab w:val="num" w:pos="1440"/>
        </w:tabs>
        <w:ind w:left="1440" w:hanging="360"/>
      </w:pPr>
      <w:rPr>
        <w:rFonts w:ascii="Arial" w:hAnsi="Arial" w:hint="default"/>
      </w:rPr>
    </w:lvl>
    <w:lvl w:ilvl="2" w:tplc="A4AA9E58" w:tentative="1">
      <w:start w:val="1"/>
      <w:numFmt w:val="bullet"/>
      <w:lvlText w:val="•"/>
      <w:lvlJc w:val="left"/>
      <w:pPr>
        <w:tabs>
          <w:tab w:val="num" w:pos="2160"/>
        </w:tabs>
        <w:ind w:left="2160" w:hanging="360"/>
      </w:pPr>
      <w:rPr>
        <w:rFonts w:ascii="Arial" w:hAnsi="Arial" w:hint="default"/>
      </w:rPr>
    </w:lvl>
    <w:lvl w:ilvl="3" w:tplc="45D693FA" w:tentative="1">
      <w:start w:val="1"/>
      <w:numFmt w:val="bullet"/>
      <w:lvlText w:val="•"/>
      <w:lvlJc w:val="left"/>
      <w:pPr>
        <w:tabs>
          <w:tab w:val="num" w:pos="2880"/>
        </w:tabs>
        <w:ind w:left="2880" w:hanging="360"/>
      </w:pPr>
      <w:rPr>
        <w:rFonts w:ascii="Arial" w:hAnsi="Arial" w:hint="default"/>
      </w:rPr>
    </w:lvl>
    <w:lvl w:ilvl="4" w:tplc="80D28CB6" w:tentative="1">
      <w:start w:val="1"/>
      <w:numFmt w:val="bullet"/>
      <w:lvlText w:val="•"/>
      <w:lvlJc w:val="left"/>
      <w:pPr>
        <w:tabs>
          <w:tab w:val="num" w:pos="3600"/>
        </w:tabs>
        <w:ind w:left="3600" w:hanging="360"/>
      </w:pPr>
      <w:rPr>
        <w:rFonts w:ascii="Arial" w:hAnsi="Arial" w:hint="default"/>
      </w:rPr>
    </w:lvl>
    <w:lvl w:ilvl="5" w:tplc="AC027E48" w:tentative="1">
      <w:start w:val="1"/>
      <w:numFmt w:val="bullet"/>
      <w:lvlText w:val="•"/>
      <w:lvlJc w:val="left"/>
      <w:pPr>
        <w:tabs>
          <w:tab w:val="num" w:pos="4320"/>
        </w:tabs>
        <w:ind w:left="4320" w:hanging="360"/>
      </w:pPr>
      <w:rPr>
        <w:rFonts w:ascii="Arial" w:hAnsi="Arial" w:hint="default"/>
      </w:rPr>
    </w:lvl>
    <w:lvl w:ilvl="6" w:tplc="352E9D66" w:tentative="1">
      <w:start w:val="1"/>
      <w:numFmt w:val="bullet"/>
      <w:lvlText w:val="•"/>
      <w:lvlJc w:val="left"/>
      <w:pPr>
        <w:tabs>
          <w:tab w:val="num" w:pos="5040"/>
        </w:tabs>
        <w:ind w:left="5040" w:hanging="360"/>
      </w:pPr>
      <w:rPr>
        <w:rFonts w:ascii="Arial" w:hAnsi="Arial" w:hint="default"/>
      </w:rPr>
    </w:lvl>
    <w:lvl w:ilvl="7" w:tplc="E4AADE14" w:tentative="1">
      <w:start w:val="1"/>
      <w:numFmt w:val="bullet"/>
      <w:lvlText w:val="•"/>
      <w:lvlJc w:val="left"/>
      <w:pPr>
        <w:tabs>
          <w:tab w:val="num" w:pos="5760"/>
        </w:tabs>
        <w:ind w:left="5760" w:hanging="360"/>
      </w:pPr>
      <w:rPr>
        <w:rFonts w:ascii="Arial" w:hAnsi="Arial" w:hint="default"/>
      </w:rPr>
    </w:lvl>
    <w:lvl w:ilvl="8" w:tplc="5404B1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2356F4"/>
    <w:multiLevelType w:val="hybridMultilevel"/>
    <w:tmpl w:val="37FC191E"/>
    <w:lvl w:ilvl="0" w:tplc="D5907A8C">
      <w:start w:val="1"/>
      <w:numFmt w:val="bullet"/>
      <w:lvlText w:val="–"/>
      <w:lvlJc w:val="left"/>
      <w:pPr>
        <w:tabs>
          <w:tab w:val="num" w:pos="720"/>
        </w:tabs>
        <w:ind w:left="720" w:hanging="360"/>
      </w:pPr>
      <w:rPr>
        <w:rFonts w:ascii="Arial" w:hAnsi="Arial" w:hint="default"/>
      </w:rPr>
    </w:lvl>
    <w:lvl w:ilvl="1" w:tplc="D8141DDE">
      <w:start w:val="1"/>
      <w:numFmt w:val="bullet"/>
      <w:lvlText w:val="–"/>
      <w:lvlJc w:val="left"/>
      <w:pPr>
        <w:tabs>
          <w:tab w:val="num" w:pos="1440"/>
        </w:tabs>
        <w:ind w:left="1440" w:hanging="360"/>
      </w:pPr>
      <w:rPr>
        <w:rFonts w:ascii="Arial" w:hAnsi="Arial" w:hint="default"/>
      </w:rPr>
    </w:lvl>
    <w:lvl w:ilvl="2" w:tplc="45F66AC4">
      <w:start w:val="142"/>
      <w:numFmt w:val="bullet"/>
      <w:lvlText w:val="•"/>
      <w:lvlJc w:val="left"/>
      <w:pPr>
        <w:tabs>
          <w:tab w:val="num" w:pos="2160"/>
        </w:tabs>
        <w:ind w:left="2160" w:hanging="360"/>
      </w:pPr>
      <w:rPr>
        <w:rFonts w:ascii="Arial" w:hAnsi="Arial" w:hint="default"/>
      </w:rPr>
    </w:lvl>
    <w:lvl w:ilvl="3" w:tplc="74FC4D90" w:tentative="1">
      <w:start w:val="1"/>
      <w:numFmt w:val="bullet"/>
      <w:lvlText w:val="–"/>
      <w:lvlJc w:val="left"/>
      <w:pPr>
        <w:tabs>
          <w:tab w:val="num" w:pos="2880"/>
        </w:tabs>
        <w:ind w:left="2880" w:hanging="360"/>
      </w:pPr>
      <w:rPr>
        <w:rFonts w:ascii="Arial" w:hAnsi="Arial" w:hint="default"/>
      </w:rPr>
    </w:lvl>
    <w:lvl w:ilvl="4" w:tplc="068CA7B6" w:tentative="1">
      <w:start w:val="1"/>
      <w:numFmt w:val="bullet"/>
      <w:lvlText w:val="–"/>
      <w:lvlJc w:val="left"/>
      <w:pPr>
        <w:tabs>
          <w:tab w:val="num" w:pos="3600"/>
        </w:tabs>
        <w:ind w:left="3600" w:hanging="360"/>
      </w:pPr>
      <w:rPr>
        <w:rFonts w:ascii="Arial" w:hAnsi="Arial" w:hint="default"/>
      </w:rPr>
    </w:lvl>
    <w:lvl w:ilvl="5" w:tplc="73D29F4C" w:tentative="1">
      <w:start w:val="1"/>
      <w:numFmt w:val="bullet"/>
      <w:lvlText w:val="–"/>
      <w:lvlJc w:val="left"/>
      <w:pPr>
        <w:tabs>
          <w:tab w:val="num" w:pos="4320"/>
        </w:tabs>
        <w:ind w:left="4320" w:hanging="360"/>
      </w:pPr>
      <w:rPr>
        <w:rFonts w:ascii="Arial" w:hAnsi="Arial" w:hint="default"/>
      </w:rPr>
    </w:lvl>
    <w:lvl w:ilvl="6" w:tplc="8CBA2E92" w:tentative="1">
      <w:start w:val="1"/>
      <w:numFmt w:val="bullet"/>
      <w:lvlText w:val="–"/>
      <w:lvlJc w:val="left"/>
      <w:pPr>
        <w:tabs>
          <w:tab w:val="num" w:pos="5040"/>
        </w:tabs>
        <w:ind w:left="5040" w:hanging="360"/>
      </w:pPr>
      <w:rPr>
        <w:rFonts w:ascii="Arial" w:hAnsi="Arial" w:hint="default"/>
      </w:rPr>
    </w:lvl>
    <w:lvl w:ilvl="7" w:tplc="EBE0761A" w:tentative="1">
      <w:start w:val="1"/>
      <w:numFmt w:val="bullet"/>
      <w:lvlText w:val="–"/>
      <w:lvlJc w:val="left"/>
      <w:pPr>
        <w:tabs>
          <w:tab w:val="num" w:pos="5760"/>
        </w:tabs>
        <w:ind w:left="5760" w:hanging="360"/>
      </w:pPr>
      <w:rPr>
        <w:rFonts w:ascii="Arial" w:hAnsi="Arial" w:hint="default"/>
      </w:rPr>
    </w:lvl>
    <w:lvl w:ilvl="8" w:tplc="29F606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2D38E1"/>
    <w:multiLevelType w:val="hybridMultilevel"/>
    <w:tmpl w:val="8398E914"/>
    <w:lvl w:ilvl="0" w:tplc="2E4691F8">
      <w:start w:val="1"/>
      <w:numFmt w:val="bullet"/>
      <w:lvlText w:val="•"/>
      <w:lvlJc w:val="left"/>
      <w:pPr>
        <w:tabs>
          <w:tab w:val="num" w:pos="720"/>
        </w:tabs>
        <w:ind w:left="720" w:hanging="360"/>
      </w:pPr>
      <w:rPr>
        <w:rFonts w:ascii="Arial" w:hAnsi="Arial" w:hint="default"/>
      </w:rPr>
    </w:lvl>
    <w:lvl w:ilvl="1" w:tplc="47CA5CF6">
      <w:start w:val="142"/>
      <w:numFmt w:val="bullet"/>
      <w:lvlText w:val="–"/>
      <w:lvlJc w:val="left"/>
      <w:pPr>
        <w:tabs>
          <w:tab w:val="num" w:pos="1440"/>
        </w:tabs>
        <w:ind w:left="1440" w:hanging="360"/>
      </w:pPr>
      <w:rPr>
        <w:rFonts w:ascii="Arial" w:hAnsi="Arial" w:hint="default"/>
      </w:rPr>
    </w:lvl>
    <w:lvl w:ilvl="2" w:tplc="A7260868" w:tentative="1">
      <w:start w:val="1"/>
      <w:numFmt w:val="bullet"/>
      <w:lvlText w:val="•"/>
      <w:lvlJc w:val="left"/>
      <w:pPr>
        <w:tabs>
          <w:tab w:val="num" w:pos="2160"/>
        </w:tabs>
        <w:ind w:left="2160" w:hanging="360"/>
      </w:pPr>
      <w:rPr>
        <w:rFonts w:ascii="Arial" w:hAnsi="Arial" w:hint="default"/>
      </w:rPr>
    </w:lvl>
    <w:lvl w:ilvl="3" w:tplc="EE84ECD2" w:tentative="1">
      <w:start w:val="1"/>
      <w:numFmt w:val="bullet"/>
      <w:lvlText w:val="•"/>
      <w:lvlJc w:val="left"/>
      <w:pPr>
        <w:tabs>
          <w:tab w:val="num" w:pos="2880"/>
        </w:tabs>
        <w:ind w:left="2880" w:hanging="360"/>
      </w:pPr>
      <w:rPr>
        <w:rFonts w:ascii="Arial" w:hAnsi="Arial" w:hint="default"/>
      </w:rPr>
    </w:lvl>
    <w:lvl w:ilvl="4" w:tplc="C4A0BC44" w:tentative="1">
      <w:start w:val="1"/>
      <w:numFmt w:val="bullet"/>
      <w:lvlText w:val="•"/>
      <w:lvlJc w:val="left"/>
      <w:pPr>
        <w:tabs>
          <w:tab w:val="num" w:pos="3600"/>
        </w:tabs>
        <w:ind w:left="3600" w:hanging="360"/>
      </w:pPr>
      <w:rPr>
        <w:rFonts w:ascii="Arial" w:hAnsi="Arial" w:hint="default"/>
      </w:rPr>
    </w:lvl>
    <w:lvl w:ilvl="5" w:tplc="F6D299A8" w:tentative="1">
      <w:start w:val="1"/>
      <w:numFmt w:val="bullet"/>
      <w:lvlText w:val="•"/>
      <w:lvlJc w:val="left"/>
      <w:pPr>
        <w:tabs>
          <w:tab w:val="num" w:pos="4320"/>
        </w:tabs>
        <w:ind w:left="4320" w:hanging="360"/>
      </w:pPr>
      <w:rPr>
        <w:rFonts w:ascii="Arial" w:hAnsi="Arial" w:hint="default"/>
      </w:rPr>
    </w:lvl>
    <w:lvl w:ilvl="6" w:tplc="6EA2D2D8" w:tentative="1">
      <w:start w:val="1"/>
      <w:numFmt w:val="bullet"/>
      <w:lvlText w:val="•"/>
      <w:lvlJc w:val="left"/>
      <w:pPr>
        <w:tabs>
          <w:tab w:val="num" w:pos="5040"/>
        </w:tabs>
        <w:ind w:left="5040" w:hanging="360"/>
      </w:pPr>
      <w:rPr>
        <w:rFonts w:ascii="Arial" w:hAnsi="Arial" w:hint="default"/>
      </w:rPr>
    </w:lvl>
    <w:lvl w:ilvl="7" w:tplc="695417F8" w:tentative="1">
      <w:start w:val="1"/>
      <w:numFmt w:val="bullet"/>
      <w:lvlText w:val="•"/>
      <w:lvlJc w:val="left"/>
      <w:pPr>
        <w:tabs>
          <w:tab w:val="num" w:pos="5760"/>
        </w:tabs>
        <w:ind w:left="5760" w:hanging="360"/>
      </w:pPr>
      <w:rPr>
        <w:rFonts w:ascii="Arial" w:hAnsi="Arial" w:hint="default"/>
      </w:rPr>
    </w:lvl>
    <w:lvl w:ilvl="8" w:tplc="D5D4E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226416"/>
    <w:multiLevelType w:val="hybridMultilevel"/>
    <w:tmpl w:val="F2BE1CCC"/>
    <w:lvl w:ilvl="0" w:tplc="27949AF8">
      <w:start w:val="1"/>
      <w:numFmt w:val="bullet"/>
      <w:lvlText w:val="•"/>
      <w:lvlJc w:val="left"/>
      <w:pPr>
        <w:tabs>
          <w:tab w:val="num" w:pos="720"/>
        </w:tabs>
        <w:ind w:left="720" w:hanging="360"/>
      </w:pPr>
      <w:rPr>
        <w:rFonts w:ascii="Arial" w:hAnsi="Arial" w:hint="default"/>
      </w:rPr>
    </w:lvl>
    <w:lvl w:ilvl="1" w:tplc="BF3ACDFE">
      <w:start w:val="142"/>
      <w:numFmt w:val="bullet"/>
      <w:lvlText w:val="–"/>
      <w:lvlJc w:val="left"/>
      <w:pPr>
        <w:tabs>
          <w:tab w:val="num" w:pos="1440"/>
        </w:tabs>
        <w:ind w:left="1440" w:hanging="360"/>
      </w:pPr>
      <w:rPr>
        <w:rFonts w:ascii="Arial" w:hAnsi="Arial" w:hint="default"/>
      </w:rPr>
    </w:lvl>
    <w:lvl w:ilvl="2" w:tplc="04F2FDA6">
      <w:start w:val="142"/>
      <w:numFmt w:val="bullet"/>
      <w:lvlText w:val="•"/>
      <w:lvlJc w:val="left"/>
      <w:pPr>
        <w:tabs>
          <w:tab w:val="num" w:pos="2160"/>
        </w:tabs>
        <w:ind w:left="2160" w:hanging="360"/>
      </w:pPr>
      <w:rPr>
        <w:rFonts w:ascii="Arial" w:hAnsi="Arial" w:hint="default"/>
      </w:rPr>
    </w:lvl>
    <w:lvl w:ilvl="3" w:tplc="610CA516" w:tentative="1">
      <w:start w:val="1"/>
      <w:numFmt w:val="bullet"/>
      <w:lvlText w:val="•"/>
      <w:lvlJc w:val="left"/>
      <w:pPr>
        <w:tabs>
          <w:tab w:val="num" w:pos="2880"/>
        </w:tabs>
        <w:ind w:left="2880" w:hanging="360"/>
      </w:pPr>
      <w:rPr>
        <w:rFonts w:ascii="Arial" w:hAnsi="Arial" w:hint="default"/>
      </w:rPr>
    </w:lvl>
    <w:lvl w:ilvl="4" w:tplc="A70A9638" w:tentative="1">
      <w:start w:val="1"/>
      <w:numFmt w:val="bullet"/>
      <w:lvlText w:val="•"/>
      <w:lvlJc w:val="left"/>
      <w:pPr>
        <w:tabs>
          <w:tab w:val="num" w:pos="3600"/>
        </w:tabs>
        <w:ind w:left="3600" w:hanging="360"/>
      </w:pPr>
      <w:rPr>
        <w:rFonts w:ascii="Arial" w:hAnsi="Arial" w:hint="default"/>
      </w:rPr>
    </w:lvl>
    <w:lvl w:ilvl="5" w:tplc="5CDCCCA4" w:tentative="1">
      <w:start w:val="1"/>
      <w:numFmt w:val="bullet"/>
      <w:lvlText w:val="•"/>
      <w:lvlJc w:val="left"/>
      <w:pPr>
        <w:tabs>
          <w:tab w:val="num" w:pos="4320"/>
        </w:tabs>
        <w:ind w:left="4320" w:hanging="360"/>
      </w:pPr>
      <w:rPr>
        <w:rFonts w:ascii="Arial" w:hAnsi="Arial" w:hint="default"/>
      </w:rPr>
    </w:lvl>
    <w:lvl w:ilvl="6" w:tplc="4A08A1D2" w:tentative="1">
      <w:start w:val="1"/>
      <w:numFmt w:val="bullet"/>
      <w:lvlText w:val="•"/>
      <w:lvlJc w:val="left"/>
      <w:pPr>
        <w:tabs>
          <w:tab w:val="num" w:pos="5040"/>
        </w:tabs>
        <w:ind w:left="5040" w:hanging="360"/>
      </w:pPr>
      <w:rPr>
        <w:rFonts w:ascii="Arial" w:hAnsi="Arial" w:hint="default"/>
      </w:rPr>
    </w:lvl>
    <w:lvl w:ilvl="7" w:tplc="94E0E9D4" w:tentative="1">
      <w:start w:val="1"/>
      <w:numFmt w:val="bullet"/>
      <w:lvlText w:val="•"/>
      <w:lvlJc w:val="left"/>
      <w:pPr>
        <w:tabs>
          <w:tab w:val="num" w:pos="5760"/>
        </w:tabs>
        <w:ind w:left="5760" w:hanging="360"/>
      </w:pPr>
      <w:rPr>
        <w:rFonts w:ascii="Arial" w:hAnsi="Arial" w:hint="default"/>
      </w:rPr>
    </w:lvl>
    <w:lvl w:ilvl="8" w:tplc="EB081B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7D0233"/>
    <w:multiLevelType w:val="hybridMultilevel"/>
    <w:tmpl w:val="0122BA48"/>
    <w:lvl w:ilvl="0" w:tplc="DCF2C2B6">
      <w:start w:val="1"/>
      <w:numFmt w:val="bullet"/>
      <w:lvlText w:val="•"/>
      <w:lvlJc w:val="left"/>
      <w:pPr>
        <w:tabs>
          <w:tab w:val="num" w:pos="720"/>
        </w:tabs>
        <w:ind w:left="720" w:hanging="360"/>
      </w:pPr>
      <w:rPr>
        <w:rFonts w:ascii="Arial" w:hAnsi="Arial" w:hint="default"/>
      </w:rPr>
    </w:lvl>
    <w:lvl w:ilvl="1" w:tplc="75C8E436">
      <w:start w:val="142"/>
      <w:numFmt w:val="bullet"/>
      <w:lvlText w:val="–"/>
      <w:lvlJc w:val="left"/>
      <w:pPr>
        <w:tabs>
          <w:tab w:val="num" w:pos="1440"/>
        </w:tabs>
        <w:ind w:left="1440" w:hanging="360"/>
      </w:pPr>
      <w:rPr>
        <w:rFonts w:ascii="Arial" w:hAnsi="Arial" w:hint="default"/>
      </w:rPr>
    </w:lvl>
    <w:lvl w:ilvl="2" w:tplc="8BAE3D0A" w:tentative="1">
      <w:start w:val="1"/>
      <w:numFmt w:val="bullet"/>
      <w:lvlText w:val="•"/>
      <w:lvlJc w:val="left"/>
      <w:pPr>
        <w:tabs>
          <w:tab w:val="num" w:pos="2160"/>
        </w:tabs>
        <w:ind w:left="2160" w:hanging="360"/>
      </w:pPr>
      <w:rPr>
        <w:rFonts w:ascii="Arial" w:hAnsi="Arial" w:hint="default"/>
      </w:rPr>
    </w:lvl>
    <w:lvl w:ilvl="3" w:tplc="30441E5C" w:tentative="1">
      <w:start w:val="1"/>
      <w:numFmt w:val="bullet"/>
      <w:lvlText w:val="•"/>
      <w:lvlJc w:val="left"/>
      <w:pPr>
        <w:tabs>
          <w:tab w:val="num" w:pos="2880"/>
        </w:tabs>
        <w:ind w:left="2880" w:hanging="360"/>
      </w:pPr>
      <w:rPr>
        <w:rFonts w:ascii="Arial" w:hAnsi="Arial" w:hint="default"/>
      </w:rPr>
    </w:lvl>
    <w:lvl w:ilvl="4" w:tplc="03868BBA" w:tentative="1">
      <w:start w:val="1"/>
      <w:numFmt w:val="bullet"/>
      <w:lvlText w:val="•"/>
      <w:lvlJc w:val="left"/>
      <w:pPr>
        <w:tabs>
          <w:tab w:val="num" w:pos="3600"/>
        </w:tabs>
        <w:ind w:left="3600" w:hanging="360"/>
      </w:pPr>
      <w:rPr>
        <w:rFonts w:ascii="Arial" w:hAnsi="Arial" w:hint="default"/>
      </w:rPr>
    </w:lvl>
    <w:lvl w:ilvl="5" w:tplc="059CB0E8" w:tentative="1">
      <w:start w:val="1"/>
      <w:numFmt w:val="bullet"/>
      <w:lvlText w:val="•"/>
      <w:lvlJc w:val="left"/>
      <w:pPr>
        <w:tabs>
          <w:tab w:val="num" w:pos="4320"/>
        </w:tabs>
        <w:ind w:left="4320" w:hanging="360"/>
      </w:pPr>
      <w:rPr>
        <w:rFonts w:ascii="Arial" w:hAnsi="Arial" w:hint="default"/>
      </w:rPr>
    </w:lvl>
    <w:lvl w:ilvl="6" w:tplc="592C7F68" w:tentative="1">
      <w:start w:val="1"/>
      <w:numFmt w:val="bullet"/>
      <w:lvlText w:val="•"/>
      <w:lvlJc w:val="left"/>
      <w:pPr>
        <w:tabs>
          <w:tab w:val="num" w:pos="5040"/>
        </w:tabs>
        <w:ind w:left="5040" w:hanging="360"/>
      </w:pPr>
      <w:rPr>
        <w:rFonts w:ascii="Arial" w:hAnsi="Arial" w:hint="default"/>
      </w:rPr>
    </w:lvl>
    <w:lvl w:ilvl="7" w:tplc="180828B8" w:tentative="1">
      <w:start w:val="1"/>
      <w:numFmt w:val="bullet"/>
      <w:lvlText w:val="•"/>
      <w:lvlJc w:val="left"/>
      <w:pPr>
        <w:tabs>
          <w:tab w:val="num" w:pos="5760"/>
        </w:tabs>
        <w:ind w:left="5760" w:hanging="360"/>
      </w:pPr>
      <w:rPr>
        <w:rFonts w:ascii="Arial" w:hAnsi="Arial" w:hint="default"/>
      </w:rPr>
    </w:lvl>
    <w:lvl w:ilvl="8" w:tplc="8A403D5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8"/>
  </w:num>
  <w:num w:numId="4">
    <w:abstractNumId w:val="8"/>
    <w:lvlOverride w:ilvl="0">
      <w:startOverride w:val="1"/>
    </w:lvlOverride>
  </w:num>
  <w:num w:numId="5">
    <w:abstractNumId w:val="7"/>
    <w:lvlOverride w:ilvl="0">
      <w:startOverride w:val="1"/>
    </w:lvlOverride>
  </w:num>
  <w:num w:numId="6">
    <w:abstractNumId w:val="12"/>
  </w:num>
  <w:num w:numId="7">
    <w:abstractNumId w:val="1"/>
  </w:num>
  <w:num w:numId="8">
    <w:abstractNumId w:val="6"/>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1"/>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8"/>
    <w:lvlOverride w:ilvl="0">
      <w:startOverride w:val="1"/>
    </w:lvlOverride>
  </w:num>
  <w:num w:numId="23">
    <w:abstractNumId w:val="7"/>
    <w:lvlOverride w:ilvl="0">
      <w:startOverride w:val="1"/>
    </w:lvlOverride>
  </w:num>
  <w:num w:numId="24">
    <w:abstractNumId w:val="14"/>
  </w:num>
  <w:num w:numId="25">
    <w:abstractNumId w:val="10"/>
  </w:num>
  <w:num w:numId="26">
    <w:abstractNumId w:val="8"/>
    <w:lvlOverride w:ilvl="0">
      <w:startOverride w:val="1"/>
    </w:lvlOverride>
  </w:num>
  <w:num w:numId="2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1609D"/>
    <w:rsid w:val="00024D4F"/>
    <w:rsid w:val="00030611"/>
    <w:rsid w:val="0003174A"/>
    <w:rsid w:val="00051DAE"/>
    <w:rsid w:val="00062576"/>
    <w:rsid w:val="0006734D"/>
    <w:rsid w:val="0007116F"/>
    <w:rsid w:val="0008049D"/>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3E55"/>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1E6F"/>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382"/>
    <w:rsid w:val="002C3C2A"/>
    <w:rsid w:val="002C5A75"/>
    <w:rsid w:val="002D10FA"/>
    <w:rsid w:val="002D4C55"/>
    <w:rsid w:val="002E2C04"/>
    <w:rsid w:val="002E5BA7"/>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3A57"/>
    <w:rsid w:val="003542D7"/>
    <w:rsid w:val="003553DA"/>
    <w:rsid w:val="0036023F"/>
    <w:rsid w:val="00360976"/>
    <w:rsid w:val="003624F2"/>
    <w:rsid w:val="00362777"/>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E720A"/>
    <w:rsid w:val="003F0FD7"/>
    <w:rsid w:val="003F2437"/>
    <w:rsid w:val="003F246B"/>
    <w:rsid w:val="003F256E"/>
    <w:rsid w:val="003F558E"/>
    <w:rsid w:val="004008D0"/>
    <w:rsid w:val="00401835"/>
    <w:rsid w:val="00403D1B"/>
    <w:rsid w:val="00404714"/>
    <w:rsid w:val="00406069"/>
    <w:rsid w:val="004067A1"/>
    <w:rsid w:val="004106D9"/>
    <w:rsid w:val="00410DDC"/>
    <w:rsid w:val="004162FA"/>
    <w:rsid w:val="0043750A"/>
    <w:rsid w:val="00440842"/>
    <w:rsid w:val="00450135"/>
    <w:rsid w:val="00456A92"/>
    <w:rsid w:val="0046206C"/>
    <w:rsid w:val="004709A1"/>
    <w:rsid w:val="00476E07"/>
    <w:rsid w:val="004770EF"/>
    <w:rsid w:val="00480B84"/>
    <w:rsid w:val="004900C0"/>
    <w:rsid w:val="0049206B"/>
    <w:rsid w:val="004A0531"/>
    <w:rsid w:val="004A180B"/>
    <w:rsid w:val="004A1D33"/>
    <w:rsid w:val="004A78ED"/>
    <w:rsid w:val="004B6072"/>
    <w:rsid w:val="004B6784"/>
    <w:rsid w:val="004C18E8"/>
    <w:rsid w:val="004D0A54"/>
    <w:rsid w:val="004D2F49"/>
    <w:rsid w:val="004D5254"/>
    <w:rsid w:val="004E3668"/>
    <w:rsid w:val="004E5E66"/>
    <w:rsid w:val="004E70AE"/>
    <w:rsid w:val="004F0CEC"/>
    <w:rsid w:val="004F3201"/>
    <w:rsid w:val="004F3975"/>
    <w:rsid w:val="00500C24"/>
    <w:rsid w:val="00502834"/>
    <w:rsid w:val="00503B4D"/>
    <w:rsid w:val="00504EE9"/>
    <w:rsid w:val="0050615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62BA"/>
    <w:rsid w:val="005D7332"/>
    <w:rsid w:val="005D7CEF"/>
    <w:rsid w:val="005E5BB9"/>
    <w:rsid w:val="005E61A8"/>
    <w:rsid w:val="005F0012"/>
    <w:rsid w:val="005F21B1"/>
    <w:rsid w:val="005F3FD2"/>
    <w:rsid w:val="005F4585"/>
    <w:rsid w:val="005F6419"/>
    <w:rsid w:val="0060097E"/>
    <w:rsid w:val="00604661"/>
    <w:rsid w:val="0060479A"/>
    <w:rsid w:val="006070CE"/>
    <w:rsid w:val="0061174E"/>
    <w:rsid w:val="00613549"/>
    <w:rsid w:val="00613BF4"/>
    <w:rsid w:val="006147DC"/>
    <w:rsid w:val="00617400"/>
    <w:rsid w:val="00630CA4"/>
    <w:rsid w:val="006402D3"/>
    <w:rsid w:val="006442E4"/>
    <w:rsid w:val="006478DC"/>
    <w:rsid w:val="00651170"/>
    <w:rsid w:val="006556FA"/>
    <w:rsid w:val="006563D9"/>
    <w:rsid w:val="00663830"/>
    <w:rsid w:val="00664950"/>
    <w:rsid w:val="0066756B"/>
    <w:rsid w:val="00676348"/>
    <w:rsid w:val="00683220"/>
    <w:rsid w:val="006867BD"/>
    <w:rsid w:val="00686D48"/>
    <w:rsid w:val="00686DEA"/>
    <w:rsid w:val="00687FA0"/>
    <w:rsid w:val="006930F6"/>
    <w:rsid w:val="00693F69"/>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2EAB"/>
    <w:rsid w:val="00703321"/>
    <w:rsid w:val="00703AEC"/>
    <w:rsid w:val="00706867"/>
    <w:rsid w:val="00710FDE"/>
    <w:rsid w:val="00712583"/>
    <w:rsid w:val="007145FF"/>
    <w:rsid w:val="0071715D"/>
    <w:rsid w:val="0072066D"/>
    <w:rsid w:val="00721C5A"/>
    <w:rsid w:val="00731114"/>
    <w:rsid w:val="00732D14"/>
    <w:rsid w:val="00734045"/>
    <w:rsid w:val="00736C2F"/>
    <w:rsid w:val="007371FF"/>
    <w:rsid w:val="00747314"/>
    <w:rsid w:val="0075092D"/>
    <w:rsid w:val="00751515"/>
    <w:rsid w:val="00751E6B"/>
    <w:rsid w:val="00753DB6"/>
    <w:rsid w:val="0075577C"/>
    <w:rsid w:val="00755E0E"/>
    <w:rsid w:val="00760207"/>
    <w:rsid w:val="00763527"/>
    <w:rsid w:val="00771EA3"/>
    <w:rsid w:val="00775F19"/>
    <w:rsid w:val="0078254F"/>
    <w:rsid w:val="00785232"/>
    <w:rsid w:val="0078609D"/>
    <w:rsid w:val="00792CAE"/>
    <w:rsid w:val="007A0244"/>
    <w:rsid w:val="007B5D28"/>
    <w:rsid w:val="007B68BF"/>
    <w:rsid w:val="007B6CEB"/>
    <w:rsid w:val="007C06B0"/>
    <w:rsid w:val="007C0D24"/>
    <w:rsid w:val="007C3ED0"/>
    <w:rsid w:val="007C4D9B"/>
    <w:rsid w:val="007C6469"/>
    <w:rsid w:val="007D043A"/>
    <w:rsid w:val="007D14B6"/>
    <w:rsid w:val="007D26E0"/>
    <w:rsid w:val="007D59DE"/>
    <w:rsid w:val="007E14C5"/>
    <w:rsid w:val="007E17B8"/>
    <w:rsid w:val="007E37D4"/>
    <w:rsid w:val="007E4466"/>
    <w:rsid w:val="007E640C"/>
    <w:rsid w:val="007F001A"/>
    <w:rsid w:val="007F19F2"/>
    <w:rsid w:val="007F3393"/>
    <w:rsid w:val="00802AF1"/>
    <w:rsid w:val="00803FD0"/>
    <w:rsid w:val="00806A76"/>
    <w:rsid w:val="00811C9D"/>
    <w:rsid w:val="00813A93"/>
    <w:rsid w:val="00813FE1"/>
    <w:rsid w:val="00816C80"/>
    <w:rsid w:val="00820F88"/>
    <w:rsid w:val="008213EA"/>
    <w:rsid w:val="00821E46"/>
    <w:rsid w:val="00833FFA"/>
    <w:rsid w:val="00834F63"/>
    <w:rsid w:val="00836A76"/>
    <w:rsid w:val="00841BCD"/>
    <w:rsid w:val="0084519B"/>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57AE"/>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3A9"/>
    <w:rsid w:val="009F5766"/>
    <w:rsid w:val="009F5893"/>
    <w:rsid w:val="00A047B9"/>
    <w:rsid w:val="00A14AB4"/>
    <w:rsid w:val="00A1511F"/>
    <w:rsid w:val="00A15CC6"/>
    <w:rsid w:val="00A2079F"/>
    <w:rsid w:val="00A21030"/>
    <w:rsid w:val="00A22B78"/>
    <w:rsid w:val="00A25AE5"/>
    <w:rsid w:val="00A26DA7"/>
    <w:rsid w:val="00A328F5"/>
    <w:rsid w:val="00A3425D"/>
    <w:rsid w:val="00A37002"/>
    <w:rsid w:val="00A52D27"/>
    <w:rsid w:val="00A52FB6"/>
    <w:rsid w:val="00A53370"/>
    <w:rsid w:val="00A5598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2040"/>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5F3C"/>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0EED"/>
    <w:rsid w:val="00BE253A"/>
    <w:rsid w:val="00BF18C0"/>
    <w:rsid w:val="00BF2218"/>
    <w:rsid w:val="00BF4CED"/>
    <w:rsid w:val="00C040A9"/>
    <w:rsid w:val="00C05AC6"/>
    <w:rsid w:val="00C12317"/>
    <w:rsid w:val="00C135EE"/>
    <w:rsid w:val="00C13770"/>
    <w:rsid w:val="00C15AA1"/>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7934"/>
    <w:rsid w:val="00C81724"/>
    <w:rsid w:val="00C8221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A7C01"/>
    <w:rsid w:val="00CB2E4C"/>
    <w:rsid w:val="00CB3ED7"/>
    <w:rsid w:val="00CB5395"/>
    <w:rsid w:val="00CB7AEB"/>
    <w:rsid w:val="00CD6047"/>
    <w:rsid w:val="00CD7492"/>
    <w:rsid w:val="00CE1673"/>
    <w:rsid w:val="00CE2C7B"/>
    <w:rsid w:val="00CE3A6B"/>
    <w:rsid w:val="00CE789D"/>
    <w:rsid w:val="00CF12E9"/>
    <w:rsid w:val="00CF4301"/>
    <w:rsid w:val="00D00211"/>
    <w:rsid w:val="00D05FAE"/>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491A"/>
    <w:rsid w:val="00DC68FE"/>
    <w:rsid w:val="00DD2050"/>
    <w:rsid w:val="00DD3A38"/>
    <w:rsid w:val="00DE1CCA"/>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67FBC"/>
    <w:rsid w:val="00E708BF"/>
    <w:rsid w:val="00E853B1"/>
    <w:rsid w:val="00EA38EF"/>
    <w:rsid w:val="00EB0361"/>
    <w:rsid w:val="00EB03EC"/>
    <w:rsid w:val="00EB1179"/>
    <w:rsid w:val="00EB7117"/>
    <w:rsid w:val="00EC738C"/>
    <w:rsid w:val="00EC7BC3"/>
    <w:rsid w:val="00ED7600"/>
    <w:rsid w:val="00ED76FB"/>
    <w:rsid w:val="00ED7E21"/>
    <w:rsid w:val="00EE3870"/>
    <w:rsid w:val="00EE5596"/>
    <w:rsid w:val="00EE76F8"/>
    <w:rsid w:val="00EF2BF8"/>
    <w:rsid w:val="00EF322F"/>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2758"/>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02AF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Normal"/>
    <w:link w:val="TAHCar"/>
    <w:uiPriority w:val="99"/>
    <w:qFormat/>
    <w:rsid w:val="0008049D"/>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uiPriority w:val="99"/>
    <w:qFormat/>
    <w:rsid w:val="0008049D"/>
    <w:rPr>
      <w:rFonts w:ascii="Arial" w:eastAsia="Times New Roman" w:hAnsi="Arial" w:cs="Times New Roman"/>
      <w:b/>
      <w:sz w:val="18"/>
      <w:szCs w:val="20"/>
      <w:lang w:val="en-GB"/>
    </w:rPr>
  </w:style>
  <w:style w:type="paragraph" w:customStyle="1" w:styleId="TAL">
    <w:name w:val="TAL"/>
    <w:basedOn w:val="Normal"/>
    <w:link w:val="TALChar"/>
    <w:qFormat/>
    <w:rsid w:val="0008049D"/>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rsid w:val="0008049D"/>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4277472">
      <w:bodyDiv w:val="1"/>
      <w:marLeft w:val="0"/>
      <w:marRight w:val="0"/>
      <w:marTop w:val="0"/>
      <w:marBottom w:val="0"/>
      <w:divBdr>
        <w:top w:val="none" w:sz="0" w:space="0" w:color="auto"/>
        <w:left w:val="none" w:sz="0" w:space="0" w:color="auto"/>
        <w:bottom w:val="none" w:sz="0" w:space="0" w:color="auto"/>
        <w:right w:val="none" w:sz="0" w:space="0" w:color="auto"/>
      </w:divBdr>
      <w:divsChild>
        <w:div w:id="926428032">
          <w:marLeft w:val="547"/>
          <w:marRight w:val="0"/>
          <w:marTop w:val="154"/>
          <w:marBottom w:val="0"/>
          <w:divBdr>
            <w:top w:val="none" w:sz="0" w:space="0" w:color="auto"/>
            <w:left w:val="none" w:sz="0" w:space="0" w:color="auto"/>
            <w:bottom w:val="none" w:sz="0" w:space="0" w:color="auto"/>
            <w:right w:val="none" w:sz="0" w:space="0" w:color="auto"/>
          </w:divBdr>
        </w:div>
        <w:div w:id="329993569">
          <w:marLeft w:val="1166"/>
          <w:marRight w:val="0"/>
          <w:marTop w:val="115"/>
          <w:marBottom w:val="0"/>
          <w:divBdr>
            <w:top w:val="none" w:sz="0" w:space="0" w:color="auto"/>
            <w:left w:val="none" w:sz="0" w:space="0" w:color="auto"/>
            <w:bottom w:val="none" w:sz="0" w:space="0" w:color="auto"/>
            <w:right w:val="none" w:sz="0" w:space="0" w:color="auto"/>
          </w:divBdr>
        </w:div>
        <w:div w:id="238442355">
          <w:marLeft w:val="1166"/>
          <w:marRight w:val="0"/>
          <w:marTop w:val="115"/>
          <w:marBottom w:val="0"/>
          <w:divBdr>
            <w:top w:val="none" w:sz="0" w:space="0" w:color="auto"/>
            <w:left w:val="none" w:sz="0" w:space="0" w:color="auto"/>
            <w:bottom w:val="none" w:sz="0" w:space="0" w:color="auto"/>
            <w:right w:val="none" w:sz="0" w:space="0" w:color="auto"/>
          </w:divBdr>
        </w:div>
      </w:divsChild>
    </w:div>
    <w:div w:id="158934542">
      <w:bodyDiv w:val="1"/>
      <w:marLeft w:val="0"/>
      <w:marRight w:val="0"/>
      <w:marTop w:val="0"/>
      <w:marBottom w:val="0"/>
      <w:divBdr>
        <w:top w:val="none" w:sz="0" w:space="0" w:color="auto"/>
        <w:left w:val="none" w:sz="0" w:space="0" w:color="auto"/>
        <w:bottom w:val="none" w:sz="0" w:space="0" w:color="auto"/>
        <w:right w:val="none" w:sz="0" w:space="0" w:color="auto"/>
      </w:divBdr>
      <w:divsChild>
        <w:div w:id="2078286197">
          <w:marLeft w:val="547"/>
          <w:marRight w:val="0"/>
          <w:marTop w:val="154"/>
          <w:marBottom w:val="0"/>
          <w:divBdr>
            <w:top w:val="none" w:sz="0" w:space="0" w:color="auto"/>
            <w:left w:val="none" w:sz="0" w:space="0" w:color="auto"/>
            <w:bottom w:val="none" w:sz="0" w:space="0" w:color="auto"/>
            <w:right w:val="none" w:sz="0" w:space="0" w:color="auto"/>
          </w:divBdr>
        </w:div>
        <w:div w:id="1339650289">
          <w:marLeft w:val="1166"/>
          <w:marRight w:val="0"/>
          <w:marTop w:val="134"/>
          <w:marBottom w:val="0"/>
          <w:divBdr>
            <w:top w:val="none" w:sz="0" w:space="0" w:color="auto"/>
            <w:left w:val="none" w:sz="0" w:space="0" w:color="auto"/>
            <w:bottom w:val="none" w:sz="0" w:space="0" w:color="auto"/>
            <w:right w:val="none" w:sz="0" w:space="0" w:color="auto"/>
          </w:divBdr>
        </w:div>
        <w:div w:id="1936554379">
          <w:marLeft w:val="1800"/>
          <w:marRight w:val="0"/>
          <w:marTop w:val="115"/>
          <w:marBottom w:val="0"/>
          <w:divBdr>
            <w:top w:val="none" w:sz="0" w:space="0" w:color="auto"/>
            <w:left w:val="none" w:sz="0" w:space="0" w:color="auto"/>
            <w:bottom w:val="none" w:sz="0" w:space="0" w:color="auto"/>
            <w:right w:val="none" w:sz="0" w:space="0" w:color="auto"/>
          </w:divBdr>
        </w:div>
        <w:div w:id="1118333487">
          <w:marLeft w:val="1166"/>
          <w:marRight w:val="0"/>
          <w:marTop w:val="134"/>
          <w:marBottom w:val="0"/>
          <w:divBdr>
            <w:top w:val="none" w:sz="0" w:space="0" w:color="auto"/>
            <w:left w:val="none" w:sz="0" w:space="0" w:color="auto"/>
            <w:bottom w:val="none" w:sz="0" w:space="0" w:color="auto"/>
            <w:right w:val="none" w:sz="0" w:space="0" w:color="auto"/>
          </w:divBdr>
        </w:div>
        <w:div w:id="1711764982">
          <w:marLeft w:val="1800"/>
          <w:marRight w:val="0"/>
          <w:marTop w:val="115"/>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45261830">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3167858">
      <w:bodyDiv w:val="1"/>
      <w:marLeft w:val="0"/>
      <w:marRight w:val="0"/>
      <w:marTop w:val="0"/>
      <w:marBottom w:val="0"/>
      <w:divBdr>
        <w:top w:val="none" w:sz="0" w:space="0" w:color="auto"/>
        <w:left w:val="none" w:sz="0" w:space="0" w:color="auto"/>
        <w:bottom w:val="none" w:sz="0" w:space="0" w:color="auto"/>
        <w:right w:val="none" w:sz="0" w:space="0" w:color="auto"/>
      </w:divBdr>
      <w:divsChild>
        <w:div w:id="43607949">
          <w:marLeft w:val="547"/>
          <w:marRight w:val="0"/>
          <w:marTop w:val="154"/>
          <w:marBottom w:val="0"/>
          <w:divBdr>
            <w:top w:val="none" w:sz="0" w:space="0" w:color="auto"/>
            <w:left w:val="none" w:sz="0" w:space="0" w:color="auto"/>
            <w:bottom w:val="none" w:sz="0" w:space="0" w:color="auto"/>
            <w:right w:val="none" w:sz="0" w:space="0" w:color="auto"/>
          </w:divBdr>
        </w:div>
        <w:div w:id="1970086644">
          <w:marLeft w:val="1166"/>
          <w:marRight w:val="0"/>
          <w:marTop w:val="134"/>
          <w:marBottom w:val="0"/>
          <w:divBdr>
            <w:top w:val="none" w:sz="0" w:space="0" w:color="auto"/>
            <w:left w:val="none" w:sz="0" w:space="0" w:color="auto"/>
            <w:bottom w:val="none" w:sz="0" w:space="0" w:color="auto"/>
            <w:right w:val="none" w:sz="0" w:space="0" w:color="auto"/>
          </w:divBdr>
        </w:div>
      </w:divsChild>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04837250">
      <w:bodyDiv w:val="1"/>
      <w:marLeft w:val="0"/>
      <w:marRight w:val="0"/>
      <w:marTop w:val="0"/>
      <w:marBottom w:val="0"/>
      <w:divBdr>
        <w:top w:val="none" w:sz="0" w:space="0" w:color="auto"/>
        <w:left w:val="none" w:sz="0" w:space="0" w:color="auto"/>
        <w:bottom w:val="none" w:sz="0" w:space="0" w:color="auto"/>
        <w:right w:val="none" w:sz="0" w:space="0" w:color="auto"/>
      </w:divBdr>
      <w:divsChild>
        <w:div w:id="2098742606">
          <w:marLeft w:val="547"/>
          <w:marRight w:val="0"/>
          <w:marTop w:val="106"/>
          <w:marBottom w:val="0"/>
          <w:divBdr>
            <w:top w:val="none" w:sz="0" w:space="0" w:color="auto"/>
            <w:left w:val="none" w:sz="0" w:space="0" w:color="auto"/>
            <w:bottom w:val="none" w:sz="0" w:space="0" w:color="auto"/>
            <w:right w:val="none" w:sz="0" w:space="0" w:color="auto"/>
          </w:divBdr>
        </w:div>
        <w:div w:id="2101368678">
          <w:marLeft w:val="1166"/>
          <w:marRight w:val="0"/>
          <w:marTop w:val="96"/>
          <w:marBottom w:val="0"/>
          <w:divBdr>
            <w:top w:val="none" w:sz="0" w:space="0" w:color="auto"/>
            <w:left w:val="none" w:sz="0" w:space="0" w:color="auto"/>
            <w:bottom w:val="none" w:sz="0" w:space="0" w:color="auto"/>
            <w:right w:val="none" w:sz="0" w:space="0" w:color="auto"/>
          </w:divBdr>
        </w:div>
        <w:div w:id="2106684505">
          <w:marLeft w:val="1166"/>
          <w:marRight w:val="0"/>
          <w:marTop w:val="96"/>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2545480">
      <w:bodyDiv w:val="1"/>
      <w:marLeft w:val="0"/>
      <w:marRight w:val="0"/>
      <w:marTop w:val="0"/>
      <w:marBottom w:val="0"/>
      <w:divBdr>
        <w:top w:val="none" w:sz="0" w:space="0" w:color="auto"/>
        <w:left w:val="none" w:sz="0" w:space="0" w:color="auto"/>
        <w:bottom w:val="none" w:sz="0" w:space="0" w:color="auto"/>
        <w:right w:val="none" w:sz="0" w:space="0" w:color="auto"/>
      </w:divBdr>
      <w:divsChild>
        <w:div w:id="927540266">
          <w:marLeft w:val="547"/>
          <w:marRight w:val="0"/>
          <w:marTop w:val="86"/>
          <w:marBottom w:val="0"/>
          <w:divBdr>
            <w:top w:val="none" w:sz="0" w:space="0" w:color="auto"/>
            <w:left w:val="none" w:sz="0" w:space="0" w:color="auto"/>
            <w:bottom w:val="none" w:sz="0" w:space="0" w:color="auto"/>
            <w:right w:val="none" w:sz="0" w:space="0" w:color="auto"/>
          </w:divBdr>
        </w:div>
        <w:div w:id="972907674">
          <w:marLeft w:val="1166"/>
          <w:marRight w:val="0"/>
          <w:marTop w:val="72"/>
          <w:marBottom w:val="0"/>
          <w:divBdr>
            <w:top w:val="none" w:sz="0" w:space="0" w:color="auto"/>
            <w:left w:val="none" w:sz="0" w:space="0" w:color="auto"/>
            <w:bottom w:val="none" w:sz="0" w:space="0" w:color="auto"/>
            <w:right w:val="none" w:sz="0" w:space="0" w:color="auto"/>
          </w:divBdr>
        </w:div>
        <w:div w:id="871723531">
          <w:marLeft w:val="1800"/>
          <w:marRight w:val="0"/>
          <w:marTop w:val="62"/>
          <w:marBottom w:val="0"/>
          <w:divBdr>
            <w:top w:val="none" w:sz="0" w:space="0" w:color="auto"/>
            <w:left w:val="none" w:sz="0" w:space="0" w:color="auto"/>
            <w:bottom w:val="none" w:sz="0" w:space="0" w:color="auto"/>
            <w:right w:val="none" w:sz="0" w:space="0" w:color="auto"/>
          </w:divBdr>
        </w:div>
        <w:div w:id="293679675">
          <w:marLeft w:val="1166"/>
          <w:marRight w:val="0"/>
          <w:marTop w:val="72"/>
          <w:marBottom w:val="0"/>
          <w:divBdr>
            <w:top w:val="none" w:sz="0" w:space="0" w:color="auto"/>
            <w:left w:val="none" w:sz="0" w:space="0" w:color="auto"/>
            <w:bottom w:val="none" w:sz="0" w:space="0" w:color="auto"/>
            <w:right w:val="none" w:sz="0" w:space="0" w:color="auto"/>
          </w:divBdr>
        </w:div>
        <w:div w:id="1213349473">
          <w:marLeft w:val="1800"/>
          <w:marRight w:val="0"/>
          <w:marTop w:val="62"/>
          <w:marBottom w:val="0"/>
          <w:divBdr>
            <w:top w:val="none" w:sz="0" w:space="0" w:color="auto"/>
            <w:left w:val="none" w:sz="0" w:space="0" w:color="auto"/>
            <w:bottom w:val="none" w:sz="0" w:space="0" w:color="auto"/>
            <w:right w:val="none" w:sz="0" w:space="0" w:color="auto"/>
          </w:divBdr>
        </w:div>
      </w:divsChild>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49714366">
      <w:bodyDiv w:val="1"/>
      <w:marLeft w:val="0"/>
      <w:marRight w:val="0"/>
      <w:marTop w:val="0"/>
      <w:marBottom w:val="0"/>
      <w:divBdr>
        <w:top w:val="none" w:sz="0" w:space="0" w:color="auto"/>
        <w:left w:val="none" w:sz="0" w:space="0" w:color="auto"/>
        <w:bottom w:val="none" w:sz="0" w:space="0" w:color="auto"/>
        <w:right w:val="none" w:sz="0" w:space="0" w:color="auto"/>
      </w:divBdr>
      <w:divsChild>
        <w:div w:id="33697427">
          <w:marLeft w:val="547"/>
          <w:marRight w:val="0"/>
          <w:marTop w:val="154"/>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5060545">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04770352">
      <w:bodyDiv w:val="1"/>
      <w:marLeft w:val="0"/>
      <w:marRight w:val="0"/>
      <w:marTop w:val="0"/>
      <w:marBottom w:val="0"/>
      <w:divBdr>
        <w:top w:val="none" w:sz="0" w:space="0" w:color="auto"/>
        <w:left w:val="none" w:sz="0" w:space="0" w:color="auto"/>
        <w:bottom w:val="none" w:sz="0" w:space="0" w:color="auto"/>
        <w:right w:val="none" w:sz="0" w:space="0" w:color="auto"/>
      </w:divBdr>
      <w:divsChild>
        <w:div w:id="2023430938">
          <w:marLeft w:val="547"/>
          <w:marRight w:val="0"/>
          <w:marTop w:val="130"/>
          <w:marBottom w:val="0"/>
          <w:divBdr>
            <w:top w:val="none" w:sz="0" w:space="0" w:color="auto"/>
            <w:left w:val="none" w:sz="0" w:space="0" w:color="auto"/>
            <w:bottom w:val="none" w:sz="0" w:space="0" w:color="auto"/>
            <w:right w:val="none" w:sz="0" w:space="0" w:color="auto"/>
          </w:divBdr>
        </w:div>
        <w:div w:id="1998802659">
          <w:marLeft w:val="1166"/>
          <w:marRight w:val="0"/>
          <w:marTop w:val="115"/>
          <w:marBottom w:val="0"/>
          <w:divBdr>
            <w:top w:val="none" w:sz="0" w:space="0" w:color="auto"/>
            <w:left w:val="none" w:sz="0" w:space="0" w:color="auto"/>
            <w:bottom w:val="none" w:sz="0" w:space="0" w:color="auto"/>
            <w:right w:val="none" w:sz="0" w:space="0" w:color="auto"/>
          </w:divBdr>
        </w:div>
        <w:div w:id="351998961">
          <w:marLeft w:val="1166"/>
          <w:marRight w:val="0"/>
          <w:marTop w:val="115"/>
          <w:marBottom w:val="0"/>
          <w:divBdr>
            <w:top w:val="none" w:sz="0" w:space="0" w:color="auto"/>
            <w:left w:val="none" w:sz="0" w:space="0" w:color="auto"/>
            <w:bottom w:val="none" w:sz="0" w:space="0" w:color="auto"/>
            <w:right w:val="none" w:sz="0" w:space="0" w:color="auto"/>
          </w:divBdr>
        </w:div>
        <w:div w:id="863980348">
          <w:marLeft w:val="547"/>
          <w:marRight w:val="0"/>
          <w:marTop w:val="130"/>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14104620">
      <w:bodyDiv w:val="1"/>
      <w:marLeft w:val="0"/>
      <w:marRight w:val="0"/>
      <w:marTop w:val="0"/>
      <w:marBottom w:val="0"/>
      <w:divBdr>
        <w:top w:val="none" w:sz="0" w:space="0" w:color="auto"/>
        <w:left w:val="none" w:sz="0" w:space="0" w:color="auto"/>
        <w:bottom w:val="none" w:sz="0" w:space="0" w:color="auto"/>
        <w:right w:val="none" w:sz="0" w:space="0" w:color="auto"/>
      </w:divBdr>
      <w:divsChild>
        <w:div w:id="1661812223">
          <w:marLeft w:val="547"/>
          <w:marRight w:val="0"/>
          <w:marTop w:val="86"/>
          <w:marBottom w:val="0"/>
          <w:divBdr>
            <w:top w:val="none" w:sz="0" w:space="0" w:color="auto"/>
            <w:left w:val="none" w:sz="0" w:space="0" w:color="auto"/>
            <w:bottom w:val="none" w:sz="0" w:space="0" w:color="auto"/>
            <w:right w:val="none" w:sz="0" w:space="0" w:color="auto"/>
          </w:divBdr>
        </w:div>
        <w:div w:id="1087262044">
          <w:marLeft w:val="1166"/>
          <w:marRight w:val="0"/>
          <w:marTop w:val="72"/>
          <w:marBottom w:val="0"/>
          <w:divBdr>
            <w:top w:val="none" w:sz="0" w:space="0" w:color="auto"/>
            <w:left w:val="none" w:sz="0" w:space="0" w:color="auto"/>
            <w:bottom w:val="none" w:sz="0" w:space="0" w:color="auto"/>
            <w:right w:val="none" w:sz="0" w:space="0" w:color="auto"/>
          </w:divBdr>
        </w:div>
        <w:div w:id="879250042">
          <w:marLeft w:val="1166"/>
          <w:marRight w:val="0"/>
          <w:marTop w:val="72"/>
          <w:marBottom w:val="0"/>
          <w:divBdr>
            <w:top w:val="none" w:sz="0" w:space="0" w:color="auto"/>
            <w:left w:val="none" w:sz="0" w:space="0" w:color="auto"/>
            <w:bottom w:val="none" w:sz="0" w:space="0" w:color="auto"/>
            <w:right w:val="none" w:sz="0" w:space="0" w:color="auto"/>
          </w:divBdr>
        </w:div>
        <w:div w:id="1356923203">
          <w:marLeft w:val="1166"/>
          <w:marRight w:val="0"/>
          <w:marTop w:val="72"/>
          <w:marBottom w:val="0"/>
          <w:divBdr>
            <w:top w:val="none" w:sz="0" w:space="0" w:color="auto"/>
            <w:left w:val="none" w:sz="0" w:space="0" w:color="auto"/>
            <w:bottom w:val="none" w:sz="0" w:space="0" w:color="auto"/>
            <w:right w:val="none" w:sz="0" w:space="0" w:color="auto"/>
          </w:divBdr>
        </w:div>
        <w:div w:id="1737506424">
          <w:marLeft w:val="547"/>
          <w:marRight w:val="0"/>
          <w:marTop w:val="86"/>
          <w:marBottom w:val="0"/>
          <w:divBdr>
            <w:top w:val="none" w:sz="0" w:space="0" w:color="auto"/>
            <w:left w:val="none" w:sz="0" w:space="0" w:color="auto"/>
            <w:bottom w:val="none" w:sz="0" w:space="0" w:color="auto"/>
            <w:right w:val="none" w:sz="0" w:space="0" w:color="auto"/>
          </w:divBdr>
        </w:div>
        <w:div w:id="1155686166">
          <w:marLeft w:val="1166"/>
          <w:marRight w:val="0"/>
          <w:marTop w:val="72"/>
          <w:marBottom w:val="0"/>
          <w:divBdr>
            <w:top w:val="none" w:sz="0" w:space="0" w:color="auto"/>
            <w:left w:val="none" w:sz="0" w:space="0" w:color="auto"/>
            <w:bottom w:val="none" w:sz="0" w:space="0" w:color="auto"/>
            <w:right w:val="none" w:sz="0" w:space="0" w:color="auto"/>
          </w:divBdr>
        </w:div>
        <w:div w:id="450630883">
          <w:marLeft w:val="1166"/>
          <w:marRight w:val="0"/>
          <w:marTop w:val="7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74313062">
      <w:bodyDiv w:val="1"/>
      <w:marLeft w:val="0"/>
      <w:marRight w:val="0"/>
      <w:marTop w:val="0"/>
      <w:marBottom w:val="0"/>
      <w:divBdr>
        <w:top w:val="none" w:sz="0" w:space="0" w:color="auto"/>
        <w:left w:val="none" w:sz="0" w:space="0" w:color="auto"/>
        <w:bottom w:val="none" w:sz="0" w:space="0" w:color="auto"/>
        <w:right w:val="none" w:sz="0" w:space="0" w:color="auto"/>
      </w:divBdr>
    </w:div>
    <w:div w:id="1650982943">
      <w:bodyDiv w:val="1"/>
      <w:marLeft w:val="0"/>
      <w:marRight w:val="0"/>
      <w:marTop w:val="0"/>
      <w:marBottom w:val="0"/>
      <w:divBdr>
        <w:top w:val="none" w:sz="0" w:space="0" w:color="auto"/>
        <w:left w:val="none" w:sz="0" w:space="0" w:color="auto"/>
        <w:bottom w:val="none" w:sz="0" w:space="0" w:color="auto"/>
        <w:right w:val="none" w:sz="0" w:space="0" w:color="auto"/>
      </w:divBdr>
      <w:divsChild>
        <w:div w:id="616522061">
          <w:marLeft w:val="547"/>
          <w:marRight w:val="0"/>
          <w:marTop w:val="154"/>
          <w:marBottom w:val="0"/>
          <w:divBdr>
            <w:top w:val="none" w:sz="0" w:space="0" w:color="auto"/>
            <w:left w:val="none" w:sz="0" w:space="0" w:color="auto"/>
            <w:bottom w:val="none" w:sz="0" w:space="0" w:color="auto"/>
            <w:right w:val="none" w:sz="0" w:space="0" w:color="auto"/>
          </w:divBdr>
        </w:div>
      </w:divsChild>
    </w:div>
    <w:div w:id="1675690677">
      <w:bodyDiv w:val="1"/>
      <w:marLeft w:val="0"/>
      <w:marRight w:val="0"/>
      <w:marTop w:val="0"/>
      <w:marBottom w:val="0"/>
      <w:divBdr>
        <w:top w:val="none" w:sz="0" w:space="0" w:color="auto"/>
        <w:left w:val="none" w:sz="0" w:space="0" w:color="auto"/>
        <w:bottom w:val="none" w:sz="0" w:space="0" w:color="auto"/>
        <w:right w:val="none" w:sz="0" w:space="0" w:color="auto"/>
      </w:divBdr>
      <w:divsChild>
        <w:div w:id="2137941915">
          <w:marLeft w:val="547"/>
          <w:marRight w:val="0"/>
          <w:marTop w:val="86"/>
          <w:marBottom w:val="0"/>
          <w:divBdr>
            <w:top w:val="none" w:sz="0" w:space="0" w:color="auto"/>
            <w:left w:val="none" w:sz="0" w:space="0" w:color="auto"/>
            <w:bottom w:val="none" w:sz="0" w:space="0" w:color="auto"/>
            <w:right w:val="none" w:sz="0" w:space="0" w:color="auto"/>
          </w:divBdr>
        </w:div>
        <w:div w:id="574634639">
          <w:marLeft w:val="1166"/>
          <w:marRight w:val="0"/>
          <w:marTop w:val="72"/>
          <w:marBottom w:val="0"/>
          <w:divBdr>
            <w:top w:val="none" w:sz="0" w:space="0" w:color="auto"/>
            <w:left w:val="none" w:sz="0" w:space="0" w:color="auto"/>
            <w:bottom w:val="none" w:sz="0" w:space="0" w:color="auto"/>
            <w:right w:val="none" w:sz="0" w:space="0" w:color="auto"/>
          </w:divBdr>
        </w:div>
        <w:div w:id="1204634610">
          <w:marLeft w:val="1166"/>
          <w:marRight w:val="0"/>
          <w:marTop w:val="72"/>
          <w:marBottom w:val="0"/>
          <w:divBdr>
            <w:top w:val="none" w:sz="0" w:space="0" w:color="auto"/>
            <w:left w:val="none" w:sz="0" w:space="0" w:color="auto"/>
            <w:bottom w:val="none" w:sz="0" w:space="0" w:color="auto"/>
            <w:right w:val="none" w:sz="0" w:space="0" w:color="auto"/>
          </w:divBdr>
        </w:div>
        <w:div w:id="28536465">
          <w:marLeft w:val="1166"/>
          <w:marRight w:val="0"/>
          <w:marTop w:val="72"/>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58482373">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41580538">
      <w:bodyDiv w:val="1"/>
      <w:marLeft w:val="0"/>
      <w:marRight w:val="0"/>
      <w:marTop w:val="0"/>
      <w:marBottom w:val="0"/>
      <w:divBdr>
        <w:top w:val="none" w:sz="0" w:space="0" w:color="auto"/>
        <w:left w:val="none" w:sz="0" w:space="0" w:color="auto"/>
        <w:bottom w:val="none" w:sz="0" w:space="0" w:color="auto"/>
        <w:right w:val="none" w:sz="0" w:space="0" w:color="auto"/>
      </w:divBdr>
      <w:divsChild>
        <w:div w:id="571548121">
          <w:marLeft w:val="547"/>
          <w:marRight w:val="0"/>
          <w:marTop w:val="130"/>
          <w:marBottom w:val="0"/>
          <w:divBdr>
            <w:top w:val="none" w:sz="0" w:space="0" w:color="auto"/>
            <w:left w:val="none" w:sz="0" w:space="0" w:color="auto"/>
            <w:bottom w:val="none" w:sz="0" w:space="0" w:color="auto"/>
            <w:right w:val="none" w:sz="0" w:space="0" w:color="auto"/>
          </w:divBdr>
        </w:div>
        <w:div w:id="2080247770">
          <w:marLeft w:val="1166"/>
          <w:marRight w:val="0"/>
          <w:marTop w:val="115"/>
          <w:marBottom w:val="0"/>
          <w:divBdr>
            <w:top w:val="none" w:sz="0" w:space="0" w:color="auto"/>
            <w:left w:val="none" w:sz="0" w:space="0" w:color="auto"/>
            <w:bottom w:val="none" w:sz="0" w:space="0" w:color="auto"/>
            <w:right w:val="none" w:sz="0" w:space="0" w:color="auto"/>
          </w:divBdr>
        </w:div>
        <w:div w:id="1749493368">
          <w:marLeft w:val="1166"/>
          <w:marRight w:val="0"/>
          <w:marTop w:val="115"/>
          <w:marBottom w:val="0"/>
          <w:divBdr>
            <w:top w:val="none" w:sz="0" w:space="0" w:color="auto"/>
            <w:left w:val="none" w:sz="0" w:space="0" w:color="auto"/>
            <w:bottom w:val="none" w:sz="0" w:space="0" w:color="auto"/>
            <w:right w:val="none" w:sz="0" w:space="0" w:color="auto"/>
          </w:divBdr>
        </w:div>
        <w:div w:id="360932852">
          <w:marLeft w:val="547"/>
          <w:marRight w:val="0"/>
          <w:marTop w:val="130"/>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75774369">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6914-7559-48ED-9E88-8B14A60F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7116</TotalTime>
  <Pages>4</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488</cp:revision>
  <dcterms:created xsi:type="dcterms:W3CDTF">2018-10-31T13:02:00Z</dcterms:created>
  <dcterms:modified xsi:type="dcterms:W3CDTF">2020-05-14T14:58:00Z</dcterms:modified>
</cp:coreProperties>
</file>